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2A9C2" w14:textId="0FEE6855" w:rsidR="00F32D45" w:rsidRDefault="00F32D45" w:rsidP="00E8718F">
      <w:pPr>
        <w:jc w:val="center"/>
        <w:rPr>
          <w:rFonts w:asciiTheme="majorBidi" w:eastAsia="Cambria" w:hAnsiTheme="majorBidi" w:cstheme="majorBidi"/>
          <w:bCs/>
          <w:sz w:val="24"/>
          <w:szCs w:val="24"/>
          <w:lang w:val="en-ID"/>
        </w:rPr>
      </w:pPr>
      <w:r w:rsidRPr="007F41FC">
        <w:rPr>
          <w:rFonts w:eastAsia="Cambria"/>
          <w:b/>
        </w:rPr>
        <w:t xml:space="preserve">ASPEK HUMOR DALAM </w:t>
      </w:r>
      <w:r w:rsidRPr="00E069D4">
        <w:rPr>
          <w:rFonts w:eastAsia="Cambria"/>
          <w:b/>
          <w:i/>
          <w:iCs/>
        </w:rPr>
        <w:t>SYAIR TERTAWA SEKALI</w:t>
      </w:r>
      <w:r w:rsidRPr="007F41FC">
        <w:rPr>
          <w:rFonts w:eastAsia="Cambria"/>
          <w:b/>
        </w:rPr>
        <w:t xml:space="preserve"> KARYA ABU MUHAMMAD HASAN PERAK</w:t>
      </w:r>
    </w:p>
    <w:p w14:paraId="6E536248" w14:textId="77777777" w:rsidR="00F32D45" w:rsidRDefault="00F32D45" w:rsidP="00E8718F">
      <w:pPr>
        <w:jc w:val="center"/>
        <w:rPr>
          <w:rFonts w:asciiTheme="majorBidi" w:eastAsia="Cambria" w:hAnsiTheme="majorBidi" w:cstheme="majorBidi"/>
          <w:bCs/>
          <w:sz w:val="24"/>
          <w:szCs w:val="24"/>
          <w:lang w:val="en-ID"/>
        </w:rPr>
      </w:pPr>
    </w:p>
    <w:p w14:paraId="76C61D4C" w14:textId="39077655" w:rsidR="00E8718F" w:rsidRPr="00E8718F" w:rsidRDefault="00E8718F" w:rsidP="00E8718F">
      <w:pPr>
        <w:jc w:val="center"/>
        <w:rPr>
          <w:rFonts w:asciiTheme="majorBidi" w:eastAsia="Cambria" w:hAnsiTheme="majorBidi" w:cstheme="majorBidi"/>
          <w:bCs/>
          <w:sz w:val="24"/>
          <w:szCs w:val="24"/>
          <w:lang w:val="en-ID"/>
        </w:rPr>
      </w:pPr>
      <w:r w:rsidRPr="00E8718F">
        <w:rPr>
          <w:rFonts w:asciiTheme="majorBidi" w:eastAsia="Cambria" w:hAnsiTheme="majorBidi" w:cstheme="majorBidi"/>
          <w:bCs/>
          <w:sz w:val="24"/>
          <w:szCs w:val="24"/>
          <w:lang w:val="en-ID"/>
        </w:rPr>
        <w:t>Iik Idayanti, M. Kafrawi, Nadila Mudea, Sunengko, Yulia Nelfit</w:t>
      </w:r>
      <w:r w:rsidRPr="00E8718F">
        <w:rPr>
          <w:rFonts w:asciiTheme="majorBidi" w:eastAsia="Cambria" w:hAnsiTheme="majorBidi" w:cstheme="majorBidi"/>
          <w:bCs/>
          <w:sz w:val="24"/>
          <w:szCs w:val="24"/>
        </w:rPr>
        <w:t>a</w:t>
      </w:r>
    </w:p>
    <w:p w14:paraId="1ADEA03D" w14:textId="77777777" w:rsidR="00F32D45" w:rsidRDefault="00E8718F" w:rsidP="00F32D45">
      <w:pPr>
        <w:jc w:val="center"/>
        <w:rPr>
          <w:rFonts w:asciiTheme="majorBidi" w:eastAsia="Cambria" w:hAnsiTheme="majorBidi" w:cstheme="majorBidi"/>
          <w:sz w:val="24"/>
          <w:szCs w:val="24"/>
          <w:lang w:val="en-ID"/>
        </w:rPr>
      </w:pPr>
      <w:r w:rsidRPr="00E8718F">
        <w:rPr>
          <w:rFonts w:asciiTheme="majorBidi" w:eastAsia="Cambria" w:hAnsiTheme="majorBidi" w:cstheme="majorBidi"/>
          <w:sz w:val="24"/>
          <w:szCs w:val="24"/>
          <w:lang w:val="en-ID"/>
        </w:rPr>
        <w:t xml:space="preserve">Universitas Lancang Kuning, </w:t>
      </w:r>
      <w:r>
        <w:rPr>
          <w:rFonts w:asciiTheme="majorBidi" w:eastAsia="Cambria" w:hAnsiTheme="majorBidi" w:cstheme="majorBidi"/>
          <w:sz w:val="24"/>
          <w:szCs w:val="24"/>
          <w:lang w:val="en-ID"/>
        </w:rPr>
        <w:t>Indonesia</w:t>
      </w:r>
    </w:p>
    <w:p w14:paraId="026E3445" w14:textId="4F9C5850" w:rsidR="00E8718F" w:rsidRDefault="00F32D45" w:rsidP="00F32D45">
      <w:pPr>
        <w:jc w:val="center"/>
        <w:rPr>
          <w:rFonts w:asciiTheme="majorBidi" w:eastAsia="Cambria" w:hAnsiTheme="majorBidi" w:cstheme="majorBidi"/>
          <w:sz w:val="24"/>
          <w:szCs w:val="24"/>
        </w:rPr>
      </w:pPr>
      <w:hyperlink r:id="rId8" w:history="1">
        <w:r w:rsidRPr="008311B3">
          <w:rPr>
            <w:rStyle w:val="Hyperlink"/>
            <w:rFonts w:asciiTheme="majorBidi" w:eastAsia="Cambria" w:hAnsiTheme="majorBidi" w:cstheme="majorBidi"/>
            <w:sz w:val="24"/>
            <w:szCs w:val="24"/>
          </w:rPr>
          <w:t>idayanti.iik@gmail.com</w:t>
        </w:r>
      </w:hyperlink>
    </w:p>
    <w:p w14:paraId="05CD0FAC" w14:textId="77777777" w:rsidR="00F32D45" w:rsidRPr="00F32D45" w:rsidRDefault="00F32D45" w:rsidP="00F32D45">
      <w:pPr>
        <w:jc w:val="center"/>
        <w:rPr>
          <w:rFonts w:asciiTheme="majorBidi" w:eastAsia="Cambria" w:hAnsiTheme="majorBidi" w:cstheme="majorBidi"/>
          <w:sz w:val="24"/>
          <w:szCs w:val="24"/>
          <w:lang w:val="en-ID"/>
        </w:rPr>
      </w:pPr>
    </w:p>
    <w:p w14:paraId="58D7F13D" w14:textId="77777777" w:rsidR="00E8718F" w:rsidRPr="00F32D45" w:rsidRDefault="00E8718F" w:rsidP="00E8718F">
      <w:pPr>
        <w:jc w:val="center"/>
        <w:rPr>
          <w:rFonts w:asciiTheme="majorBidi" w:hAnsiTheme="majorBidi" w:cstheme="majorBidi"/>
          <w:sz w:val="24"/>
          <w:szCs w:val="24"/>
          <w:lang w:val="en-ID"/>
        </w:rPr>
      </w:pPr>
    </w:p>
    <w:p w14:paraId="35177214" w14:textId="77777777" w:rsidR="00E8718F" w:rsidRPr="00B95ABA" w:rsidRDefault="00E8718F" w:rsidP="00FD235E">
      <w:pPr>
        <w:jc w:val="center"/>
        <w:rPr>
          <w:rFonts w:asciiTheme="majorBidi" w:hAnsiTheme="majorBidi" w:cstheme="majorBidi"/>
          <w:b/>
          <w:bCs/>
        </w:rPr>
      </w:pPr>
      <w:r w:rsidRPr="00B95ABA">
        <w:rPr>
          <w:rFonts w:asciiTheme="majorBidi" w:hAnsiTheme="majorBidi" w:cstheme="majorBidi"/>
          <w:b/>
          <w:bCs/>
        </w:rPr>
        <w:t>Abstrak</w:t>
      </w:r>
    </w:p>
    <w:p w14:paraId="5F803BE9" w14:textId="77777777" w:rsidR="00E8718F" w:rsidRPr="00B95ABA" w:rsidRDefault="00E8718F" w:rsidP="00B95ABA">
      <w:pPr>
        <w:ind w:firstLine="720"/>
        <w:jc w:val="both"/>
        <w:rPr>
          <w:rFonts w:asciiTheme="majorBidi" w:hAnsiTheme="majorBidi" w:cstheme="majorBidi"/>
        </w:rPr>
      </w:pPr>
      <w:r w:rsidRPr="00B95ABA">
        <w:rPr>
          <w:rFonts w:asciiTheme="majorBidi" w:hAnsiTheme="majorBidi" w:cstheme="majorBidi"/>
        </w:rPr>
        <w:t xml:space="preserve">Penelitian ini membahas aspek humor dalam </w:t>
      </w:r>
      <w:r w:rsidRPr="00B95ABA">
        <w:rPr>
          <w:rFonts w:asciiTheme="majorBidi" w:hAnsiTheme="majorBidi" w:cstheme="majorBidi"/>
          <w:i/>
          <w:iCs/>
        </w:rPr>
        <w:t>Syair Tertawa Sekali</w:t>
      </w:r>
      <w:r w:rsidRPr="00B95ABA">
        <w:rPr>
          <w:rFonts w:asciiTheme="majorBidi" w:hAnsiTheme="majorBidi" w:cstheme="majorBidi"/>
        </w:rPr>
        <w:t xml:space="preserve"> karya Abu Muhammad Hasan Perak, sebuah syair Melayu beraksara Jawi yang ditulis pada tahun 1926 dan diterbitkan di Singapura pada tahun 1927. Teks ini mengisahkan pertandingan kepandaian berbahasa isyarat antara seorang profesor utusan Raja Spain dan Khadam, pelayan Raja Inggris. Meskipun pada akhirnya Khadam dipuji karena kecerdasannya, ia kemudian mengakui bahwa jawaban-jawaban yang diberikannya bukan lahir dari pengetahuan yang tinggi, melainkan dari kebetulan dan nalar yang sederhana. Alur semacam ini menjadi landasan penting untuk memahami cara humor dibangun dalam sastra Melayu klasik. Penelitian ini bertujuan mengungkap dan menjelaskan aspek humor yang terdapat dalam teks tersebut. Metode yang digunakan adalah deskriptif kualitatif dengan teknik kajian pustaka, sedangkan analisis dilakukan dengan menggunakan teori bisosiasi. Hasil penelitian menunjukkan bahwa humor dalam </w:t>
      </w:r>
      <w:r w:rsidRPr="00B95ABA">
        <w:rPr>
          <w:rFonts w:asciiTheme="majorBidi" w:hAnsiTheme="majorBidi" w:cstheme="majorBidi"/>
          <w:i/>
          <w:iCs/>
        </w:rPr>
        <w:t>Syair Tertawa Sekali</w:t>
      </w:r>
      <w:r w:rsidRPr="00B95ABA">
        <w:rPr>
          <w:rFonts w:asciiTheme="majorBidi" w:hAnsiTheme="majorBidi" w:cstheme="majorBidi"/>
        </w:rPr>
        <w:t xml:space="preserve"> muncul melalui dua bentuk kesenjangan utama dalam cerita yang menghasilkan efek kelucuan melalui pertentangan antara harapan dan makna. Pembahasan juga memperlihatkan bahwa teks ini memuat beberapa jenis humor, yaitu humor kritik, humor teka-teki, dan humor personal. Dengan demikian, dapat disimpulkan bahwa humor dalam karya ini dibentuk melalui ketegangan naratif, perbedaan penafsiran, dan pemanfaatan kesalahpahaman secara cerdas, yang sekaligus menegaskan nilai sastra dan nilai budaya teks tersebut.</w:t>
      </w:r>
    </w:p>
    <w:p w14:paraId="558740E5" w14:textId="77777777" w:rsidR="00E8718F" w:rsidRPr="00B95ABA" w:rsidRDefault="00E8718F" w:rsidP="00B95ABA">
      <w:pPr>
        <w:jc w:val="both"/>
        <w:rPr>
          <w:rFonts w:asciiTheme="majorBidi" w:hAnsiTheme="majorBidi" w:cstheme="majorBidi"/>
          <w:b/>
          <w:bCs/>
        </w:rPr>
      </w:pPr>
    </w:p>
    <w:p w14:paraId="40D17692" w14:textId="77777777" w:rsidR="00E8718F" w:rsidRPr="00B95ABA" w:rsidRDefault="00E8718F" w:rsidP="00B95ABA">
      <w:pPr>
        <w:jc w:val="both"/>
        <w:rPr>
          <w:rFonts w:asciiTheme="majorBidi" w:hAnsiTheme="majorBidi" w:cstheme="majorBidi"/>
        </w:rPr>
      </w:pPr>
      <w:r w:rsidRPr="00B95ABA">
        <w:rPr>
          <w:rFonts w:asciiTheme="majorBidi" w:hAnsiTheme="majorBidi" w:cstheme="majorBidi"/>
          <w:b/>
          <w:bCs/>
        </w:rPr>
        <w:t>Kata Kunci</w:t>
      </w:r>
      <w:r w:rsidRPr="00B95ABA">
        <w:rPr>
          <w:rFonts w:asciiTheme="majorBidi" w:hAnsiTheme="majorBidi" w:cstheme="majorBidi"/>
        </w:rPr>
        <w:t xml:space="preserve">: </w:t>
      </w:r>
      <w:r w:rsidRPr="00B95ABA">
        <w:rPr>
          <w:rFonts w:asciiTheme="majorBidi" w:hAnsiTheme="majorBidi" w:cstheme="majorBidi"/>
          <w:i/>
          <w:iCs/>
        </w:rPr>
        <w:t>Syair Tertawa Sekali</w:t>
      </w:r>
      <w:r w:rsidRPr="00B95ABA">
        <w:rPr>
          <w:rFonts w:asciiTheme="majorBidi" w:hAnsiTheme="majorBidi" w:cstheme="majorBidi"/>
        </w:rPr>
        <w:t xml:space="preserve">; humor; bisosiasi; sastra Melayu; cerita jenaka. </w:t>
      </w:r>
    </w:p>
    <w:p w14:paraId="3EBE8FAA" w14:textId="77777777" w:rsidR="00E8718F" w:rsidRPr="00B95ABA" w:rsidRDefault="00E8718F" w:rsidP="00B95ABA">
      <w:pPr>
        <w:jc w:val="both"/>
        <w:rPr>
          <w:rFonts w:asciiTheme="majorBidi" w:hAnsiTheme="majorBidi" w:cstheme="majorBidi"/>
          <w:b/>
          <w:bCs/>
        </w:rPr>
      </w:pPr>
    </w:p>
    <w:p w14:paraId="2F9A3152" w14:textId="77777777" w:rsidR="00E8718F" w:rsidRPr="00B95ABA" w:rsidRDefault="00E8718F" w:rsidP="00FD235E">
      <w:pPr>
        <w:jc w:val="center"/>
        <w:rPr>
          <w:rFonts w:asciiTheme="majorBidi" w:hAnsiTheme="majorBidi" w:cstheme="majorBidi"/>
          <w:i/>
          <w:iCs/>
        </w:rPr>
      </w:pPr>
      <w:r w:rsidRPr="00B95ABA">
        <w:rPr>
          <w:rFonts w:asciiTheme="majorBidi" w:hAnsiTheme="majorBidi" w:cstheme="majorBidi"/>
          <w:b/>
          <w:bCs/>
          <w:i/>
          <w:iCs/>
        </w:rPr>
        <w:t>Abstract</w:t>
      </w:r>
    </w:p>
    <w:p w14:paraId="4962D1FB" w14:textId="77777777" w:rsidR="00E8718F" w:rsidRPr="00B95ABA" w:rsidRDefault="00E8718F" w:rsidP="00B95ABA">
      <w:pPr>
        <w:ind w:firstLine="720"/>
        <w:jc w:val="both"/>
        <w:rPr>
          <w:rFonts w:asciiTheme="majorBidi" w:hAnsiTheme="majorBidi" w:cstheme="majorBidi"/>
          <w:i/>
          <w:iCs/>
        </w:rPr>
      </w:pPr>
      <w:r w:rsidRPr="00B95ABA">
        <w:rPr>
          <w:rFonts w:asciiTheme="majorBidi" w:hAnsiTheme="majorBidi" w:cstheme="majorBidi"/>
          <w:i/>
          <w:iCs/>
        </w:rPr>
        <w:t>This study examines the humorous aspects in Syair Tertawa Sekali by Abu Muhammad Hasan Perak, a Malay syair written in Jawi script in 1926 and published in Singapore in 1927. The text tells the story of a contest of sign-language knowledge between a professor sent by the King of Spain and Khadam, a servant of the King of England. Although Khadam is ultimately praised for his intelligence, he later reveals that his answers were not based on scholarly knowledge, but on coincidence and simple reasoning. This narrative provides an important basis for understanding how humor is constructed in classical Malay literature. The study aims to identify and explain the humorous aspects found in the text. It employs a descriptive qualitative method using library research, with bisociation theory as the main analytical framework. The findings show that humor in Syair Tertawa Sekali emerges from two main narrative incongruities that create comic effects through gaps between expectation and meaning. The discussion further indicates that the text presents several types of humor, namely critical humor, riddle-based humor, and personal humor. It can be concluded that humor in this work is produced through narrative tension, interpretive contrast, and the clever use of misunderstanding, which together reinforce the literary and cultural value of the text</w:t>
      </w:r>
      <w:r w:rsidRPr="00B95ABA">
        <w:rPr>
          <w:rFonts w:asciiTheme="majorBidi" w:hAnsiTheme="majorBidi" w:cstheme="majorBidi"/>
          <w:i/>
          <w:iCs/>
          <w:highlight w:val="white"/>
        </w:rPr>
        <w:t>.</w:t>
      </w:r>
    </w:p>
    <w:p w14:paraId="6F1E770D" w14:textId="77777777" w:rsidR="00E8718F" w:rsidRPr="00B95ABA" w:rsidRDefault="00E8718F" w:rsidP="00B95ABA">
      <w:pPr>
        <w:jc w:val="both"/>
        <w:rPr>
          <w:rFonts w:asciiTheme="majorBidi" w:hAnsiTheme="majorBidi" w:cstheme="majorBidi"/>
          <w:i/>
          <w:iCs/>
        </w:rPr>
      </w:pPr>
    </w:p>
    <w:p w14:paraId="7ECA2B00" w14:textId="77777777" w:rsidR="00E8718F" w:rsidRPr="00B95ABA" w:rsidRDefault="00E8718F" w:rsidP="00B95ABA">
      <w:pPr>
        <w:jc w:val="both"/>
        <w:rPr>
          <w:rFonts w:asciiTheme="majorBidi" w:hAnsiTheme="majorBidi" w:cstheme="majorBidi"/>
          <w:i/>
          <w:iCs/>
        </w:rPr>
      </w:pPr>
      <w:r w:rsidRPr="00B95ABA">
        <w:rPr>
          <w:rFonts w:asciiTheme="majorBidi" w:hAnsiTheme="majorBidi" w:cstheme="majorBidi"/>
          <w:b/>
          <w:bCs/>
          <w:i/>
          <w:iCs/>
        </w:rPr>
        <w:t>Keywords</w:t>
      </w:r>
      <w:r w:rsidRPr="00B95ABA">
        <w:rPr>
          <w:rFonts w:asciiTheme="majorBidi" w:hAnsiTheme="majorBidi" w:cstheme="majorBidi"/>
          <w:i/>
          <w:iCs/>
        </w:rPr>
        <w:t>: Syair Tertawa Sekali; humor; bisociation; Malay literature; humorous tale.</w:t>
      </w:r>
    </w:p>
    <w:p w14:paraId="2CE093D1" w14:textId="77777777" w:rsidR="00E8718F" w:rsidRPr="00E8718F" w:rsidRDefault="00E8718F" w:rsidP="00E8718F">
      <w:pPr>
        <w:rPr>
          <w:rFonts w:asciiTheme="majorBidi" w:hAnsiTheme="majorBidi" w:cstheme="majorBidi"/>
          <w:b/>
          <w:bCs/>
          <w:sz w:val="24"/>
          <w:szCs w:val="24"/>
        </w:rPr>
      </w:pPr>
    </w:p>
    <w:p w14:paraId="3E93734C" w14:textId="77777777" w:rsidR="00E8718F" w:rsidRPr="00E8718F" w:rsidRDefault="00E8718F" w:rsidP="00E8718F">
      <w:pPr>
        <w:spacing w:line="360" w:lineRule="auto"/>
        <w:rPr>
          <w:rFonts w:asciiTheme="majorBidi" w:hAnsiTheme="majorBidi" w:cstheme="majorBidi"/>
          <w:sz w:val="24"/>
          <w:szCs w:val="24"/>
        </w:rPr>
      </w:pPr>
      <w:r w:rsidRPr="00E8718F">
        <w:rPr>
          <w:rFonts w:asciiTheme="majorBidi" w:hAnsiTheme="majorBidi" w:cstheme="majorBidi"/>
          <w:b/>
          <w:bCs/>
          <w:sz w:val="24"/>
          <w:szCs w:val="24"/>
        </w:rPr>
        <w:lastRenderedPageBreak/>
        <w:t>PENDAHULUAN</w:t>
      </w:r>
    </w:p>
    <w:p w14:paraId="39BAF131"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Masyarakat Melayu cukup akrab dengan kisah humor atau cerita jenaka sebagai bagian dari kehidupan sehari-hari. Kisah-kisah tersebut hadir melalui tradisi lisan maupun tulisan dan kerap menampilkan tingkah laku tokoh yang menimbulkan kekonyolan, kesalahpahaman, serta kelucuan. Dalam khazanah sastra Melayu, cerita jenaka merupakan bagian penting dari sastra rakyat. Winstedt dan Sturrock (1937) mencatat sejumlah tokoh cerita jenaka yang terkenal di dunia Melayu, seperti Pak Kodok, Pak Pandir, Lebai Malang, Pak Belalang, dan Si Luncai. Tokoh-tokoh tersebut umumnya digambarkan melalui perilaku yang lugu, polos, atau bahkan tampak bodoh, tetapi justru dari situlah muncul situasi-situasi yang mengundang tawa. Dengan demikian, humor tidak hanya berfungsi sebagai sarana hiburan, tetapi juga menjadi salah satu cara masyarakat Melayu merepresentasikan pengalaman, cara berpikir, dan kritik sosial melalui sastra.</w:t>
      </w:r>
    </w:p>
    <w:p w14:paraId="53C3C2AF"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 xml:space="preserve">Salah satu teks yang memperlihatkan kecenderungan tersebut ialah </w:t>
      </w:r>
      <w:r w:rsidRPr="00E8718F">
        <w:rPr>
          <w:rFonts w:asciiTheme="majorBidi" w:hAnsiTheme="majorBidi" w:cstheme="majorBidi"/>
          <w:i/>
          <w:iCs/>
          <w:sz w:val="24"/>
          <w:szCs w:val="24"/>
        </w:rPr>
        <w:t>Syair Tertawa Sekali</w:t>
      </w:r>
      <w:r w:rsidRPr="00E8718F">
        <w:rPr>
          <w:rFonts w:asciiTheme="majorBidi" w:hAnsiTheme="majorBidi" w:cstheme="majorBidi"/>
          <w:sz w:val="24"/>
          <w:szCs w:val="24"/>
        </w:rPr>
        <w:t xml:space="preserve"> (selanjutnya disingkat STS) karya Abu Muhammad Hasan Perak. Teks ini ditulis dalam aksara Arab Melayu pada 6 Muharram 1345 atau 16 Juli 1926 dan dicetak di percetakan Al Ahmadiyah, Singapura, pada 18 Desember 1927. STS berkisah tentang pertandingan kepandaian berbahasa isyarat antara profesor utusan Raja Spain dan Khadam, pelayan Raja Inggris. Dalam pertandingan itu, Khadam berhasil menjawab seluruh isyarat lawannya hingga dipuji sebagai sosok yang sangat cerdas. Akan tetapi, setelah pertandingan usai, Khadam mengakui bahwa jawaban-jawaban yang diberikannya bukan didasarkan pada ilmu yang tinggi, melainkan pada tafsir kebetulan dan nalar sederhana. Struktur cerita semacam ini menjadikan STS menarik untuk dikaji, sebab sumber kelucuannya tidak hanya terletak pada tindakan tokoh, tetapi juga pada perbedaan penafsiran, kesenjangan makna, dan benturan antara harapan dengan kenyataan. Selain itu, keberadaan glosarium pada bagian akhir teks menunjukkan kekhasan STS yang jarang ditemukan dalam naskah-naskah Melayu lain, sehingga teks ini memiliki nilai penting, baik dari segi sastra maupun budaya.</w:t>
      </w:r>
    </w:p>
    <w:p w14:paraId="1810A445"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Secara tematik, STS memiliki kemiripan dengan kisah humor Nasruddin Hoja dari Timur Tengah (An-Najjar, 1993), serta memiliki kedekatan karakter dengan kisah Pak Belalang dalam sastra Melayu. Kemiripan ini tampak pada hadirnya tokoh yang semula terlihat sederhana, bahkan dianggap kurang meyakinkan, tetapi justru mampu menyelesaikan persoalan dengan cara yang tidak terduga. Liaw Yock Fang (1991) juga menegaskan bahwa kisah-kisah humor seperti Abu Nawas sangat digemari masyarakat Nusantara dan kerap mengalami penyesuaian sesuai lingkungan sosial dan budaya setempat. Dalam konteks tersebut, STS dapat dipahami sebagai teks yang tidak hanya berfungsi sebagai hiburan, tetapi juga sebagai bentuk pengolahan kreatif atas tradisi cerita jenaka yang hidup dalam masyarakat Melayu.</w:t>
      </w:r>
    </w:p>
    <w:p w14:paraId="517AA5BC"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 xml:space="preserve">Dalam kajian sastra, humor tidak semata-mata dipahami sebagai sesuatu yang menimbulkan kelucuan, melainkan sebagai konstruksi makna yang bekerja melalui pertemuan dua situasi, logika, atau kerangka berpikir yang tidak sepenuhnya sejajar. Faridah (2017) menjelaskan bahwa humor merupakan ekspresi yang menghadirkan kelucuan dan memancing respons tawa, baik melalui unsur verbal maupun nonverbal. Dalam konteks analisis teks, Kaplan dan Pasco (dalam </w:t>
      </w:r>
      <w:r w:rsidRPr="00E8718F">
        <w:rPr>
          <w:rFonts w:asciiTheme="majorBidi" w:hAnsiTheme="majorBidi" w:cstheme="majorBidi"/>
          <w:sz w:val="24"/>
          <w:szCs w:val="24"/>
        </w:rPr>
        <w:lastRenderedPageBreak/>
        <w:t>Darmansyah, 2011) menunjukkan bahwa humor dapat dipahami melalui berbagai pendekatan, antara lain kebahasaan, antropologis, dan psikologis. Sejalan dengan itu, Suhadi (1989) menegaskan bahwa salah satu dasar penting dalam memahami gejala humor ialah teori bisosiasi. Menurut Koestler, humor lahir ketika dua situasi atau kerangka makna yang pada dasarnya berbeda dipertemukan dalam satu konteks sehingga memunculkan efek kejutan, ketidaksejajaran, dan kelucuan.</w:t>
      </w:r>
    </w:p>
    <w:p w14:paraId="6934FFC0"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Dalam teori bisosiasi, gejala humor dapat dijelaskan melalui hubungan antara humor dan dua situasi atau kerangka makna yang saling berhadapan. Apabila humor dilambangkan sebagai X dan situasi yang ditimbulkannya dengan M1 dan M2, maka hubungan antarsituasi tersebut dapat dibaca melalui simbol-simbol tertentu.</w:t>
      </w:r>
    </w:p>
    <w:p w14:paraId="269DFFC8" w14:textId="23BAA2C2" w:rsidR="00E8718F" w:rsidRPr="00E8718F" w:rsidRDefault="00E8718F" w:rsidP="00E8718F">
      <w:pPr>
        <w:spacing w:line="360" w:lineRule="auto"/>
        <w:jc w:val="center"/>
        <w:rPr>
          <w:rFonts w:asciiTheme="majorBidi" w:hAnsiTheme="majorBidi" w:cstheme="majorBidi"/>
          <w:sz w:val="24"/>
          <w:szCs w:val="24"/>
          <w:highlight w:val="white"/>
        </w:rPr>
      </w:pPr>
    </w:p>
    <w:tbl>
      <w:tblPr>
        <w:tblW w:w="4440" w:type="dxa"/>
        <w:jc w:val="center"/>
        <w:tblBorders>
          <w:top w:val="nil"/>
          <w:left w:val="nil"/>
          <w:bottom w:val="nil"/>
          <w:right w:val="nil"/>
          <w:insideH w:val="nil"/>
          <w:insideV w:val="nil"/>
        </w:tblBorders>
        <w:tblLayout w:type="fixed"/>
        <w:tblLook w:val="0600" w:firstRow="0" w:lastRow="0" w:firstColumn="0" w:lastColumn="0" w:noHBand="1" w:noVBand="1"/>
      </w:tblPr>
      <w:tblGrid>
        <w:gridCol w:w="975"/>
        <w:gridCol w:w="3465"/>
      </w:tblGrid>
      <w:tr w:rsidR="00E8718F" w:rsidRPr="00E8718F" w14:paraId="0B9C82A7" w14:textId="77777777" w:rsidTr="00A017A5">
        <w:trPr>
          <w:trHeight w:val="300"/>
          <w:jc w:val="center"/>
        </w:trPr>
        <w:tc>
          <w:tcPr>
            <w:tcW w:w="975" w:type="dxa"/>
            <w:tcBorders>
              <w:top w:val="single" w:sz="4" w:space="0" w:color="000000"/>
              <w:bottom w:val="single" w:sz="4" w:space="0" w:color="000000"/>
            </w:tcBorders>
            <w:tcMar>
              <w:top w:w="0" w:type="dxa"/>
              <w:left w:w="120" w:type="dxa"/>
              <w:bottom w:w="0" w:type="dxa"/>
              <w:right w:w="120" w:type="dxa"/>
            </w:tcMar>
          </w:tcPr>
          <w:p w14:paraId="166A6E9B"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Simbol</w:t>
            </w:r>
          </w:p>
        </w:tc>
        <w:tc>
          <w:tcPr>
            <w:tcW w:w="3465" w:type="dxa"/>
            <w:tcBorders>
              <w:top w:val="single" w:sz="4" w:space="0" w:color="000000"/>
              <w:bottom w:val="single" w:sz="4" w:space="0" w:color="000000"/>
            </w:tcBorders>
            <w:tcMar>
              <w:top w:w="0" w:type="dxa"/>
              <w:left w:w="120" w:type="dxa"/>
              <w:bottom w:w="0" w:type="dxa"/>
              <w:right w:w="120" w:type="dxa"/>
            </w:tcMar>
          </w:tcPr>
          <w:p w14:paraId="0C21E6B6"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Keterangan</w:t>
            </w:r>
          </w:p>
        </w:tc>
      </w:tr>
      <w:tr w:rsidR="00E8718F" w:rsidRPr="00E8718F" w14:paraId="62C5F42F" w14:textId="77777777" w:rsidTr="00A017A5">
        <w:trPr>
          <w:trHeight w:val="285"/>
          <w:jc w:val="center"/>
        </w:trPr>
        <w:tc>
          <w:tcPr>
            <w:tcW w:w="975" w:type="dxa"/>
            <w:tcBorders>
              <w:top w:val="single" w:sz="4" w:space="0" w:color="000000"/>
            </w:tcBorders>
            <w:tcMar>
              <w:top w:w="0" w:type="dxa"/>
              <w:left w:w="120" w:type="dxa"/>
              <w:bottom w:w="0" w:type="dxa"/>
              <w:right w:w="120" w:type="dxa"/>
            </w:tcMar>
          </w:tcPr>
          <w:p w14:paraId="0E4CEC6E"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X</w:t>
            </w:r>
          </w:p>
        </w:tc>
        <w:tc>
          <w:tcPr>
            <w:tcW w:w="3465" w:type="dxa"/>
            <w:tcBorders>
              <w:top w:val="single" w:sz="4" w:space="0" w:color="000000"/>
            </w:tcBorders>
            <w:tcMar>
              <w:top w:w="0" w:type="dxa"/>
              <w:left w:w="120" w:type="dxa"/>
              <w:bottom w:w="0" w:type="dxa"/>
              <w:right w:w="120" w:type="dxa"/>
            </w:tcMar>
          </w:tcPr>
          <w:p w14:paraId="3816EE6F"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Humor</w:t>
            </w:r>
          </w:p>
        </w:tc>
      </w:tr>
      <w:tr w:rsidR="00E8718F" w:rsidRPr="00E8718F" w14:paraId="52E63BE5" w14:textId="77777777" w:rsidTr="00A017A5">
        <w:trPr>
          <w:trHeight w:val="285"/>
          <w:jc w:val="center"/>
        </w:trPr>
        <w:tc>
          <w:tcPr>
            <w:tcW w:w="975" w:type="dxa"/>
            <w:tcMar>
              <w:top w:w="0" w:type="dxa"/>
              <w:left w:w="120" w:type="dxa"/>
              <w:bottom w:w="0" w:type="dxa"/>
              <w:right w:w="120" w:type="dxa"/>
            </w:tcMar>
          </w:tcPr>
          <w:p w14:paraId="5F35A370"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M1</w:t>
            </w:r>
          </w:p>
        </w:tc>
        <w:tc>
          <w:tcPr>
            <w:tcW w:w="3465" w:type="dxa"/>
            <w:tcMar>
              <w:top w:w="0" w:type="dxa"/>
              <w:left w:w="120" w:type="dxa"/>
              <w:bottom w:w="0" w:type="dxa"/>
              <w:right w:w="120" w:type="dxa"/>
            </w:tcMar>
          </w:tcPr>
          <w:p w14:paraId="27CBDCE6"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Situasi atau pernyataan pertama</w:t>
            </w:r>
          </w:p>
        </w:tc>
      </w:tr>
      <w:tr w:rsidR="00E8718F" w:rsidRPr="00E8718F" w14:paraId="68EC1284" w14:textId="77777777" w:rsidTr="00A017A5">
        <w:trPr>
          <w:trHeight w:val="285"/>
          <w:jc w:val="center"/>
        </w:trPr>
        <w:tc>
          <w:tcPr>
            <w:tcW w:w="975" w:type="dxa"/>
            <w:tcMar>
              <w:top w:w="0" w:type="dxa"/>
              <w:left w:w="120" w:type="dxa"/>
              <w:bottom w:w="0" w:type="dxa"/>
              <w:right w:w="120" w:type="dxa"/>
            </w:tcMar>
          </w:tcPr>
          <w:p w14:paraId="65949FF3"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M2</w:t>
            </w:r>
          </w:p>
        </w:tc>
        <w:tc>
          <w:tcPr>
            <w:tcW w:w="3465" w:type="dxa"/>
            <w:tcMar>
              <w:top w:w="0" w:type="dxa"/>
              <w:left w:w="120" w:type="dxa"/>
              <w:bottom w:w="0" w:type="dxa"/>
              <w:right w:w="120" w:type="dxa"/>
            </w:tcMar>
          </w:tcPr>
          <w:p w14:paraId="11C90C5D"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situasi atau pernyataan kedua</w:t>
            </w:r>
          </w:p>
        </w:tc>
      </w:tr>
      <w:tr w:rsidR="00E8718F" w:rsidRPr="00E8718F" w14:paraId="1A0B1406" w14:textId="77777777" w:rsidTr="00A017A5">
        <w:trPr>
          <w:trHeight w:val="285"/>
          <w:jc w:val="center"/>
        </w:trPr>
        <w:tc>
          <w:tcPr>
            <w:tcW w:w="975" w:type="dxa"/>
            <w:tcMar>
              <w:top w:w="0" w:type="dxa"/>
              <w:left w:w="120" w:type="dxa"/>
              <w:bottom w:w="0" w:type="dxa"/>
              <w:right w:w="120" w:type="dxa"/>
            </w:tcMar>
          </w:tcPr>
          <w:p w14:paraId="438F3DC6"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______</w:t>
            </w:r>
          </w:p>
        </w:tc>
        <w:tc>
          <w:tcPr>
            <w:tcW w:w="3465" w:type="dxa"/>
            <w:tcMar>
              <w:top w:w="0" w:type="dxa"/>
              <w:left w:w="120" w:type="dxa"/>
              <w:bottom w:w="0" w:type="dxa"/>
              <w:right w:w="120" w:type="dxa"/>
            </w:tcMar>
          </w:tcPr>
          <w:p w14:paraId="6941BD61"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garis penghubung</w:t>
            </w:r>
          </w:p>
        </w:tc>
      </w:tr>
      <w:tr w:rsidR="00E8718F" w:rsidRPr="00E8718F" w14:paraId="3BE94D7C" w14:textId="77777777" w:rsidTr="00A017A5">
        <w:trPr>
          <w:trHeight w:val="285"/>
          <w:jc w:val="center"/>
        </w:trPr>
        <w:tc>
          <w:tcPr>
            <w:tcW w:w="975" w:type="dxa"/>
            <w:tcMar>
              <w:top w:w="0" w:type="dxa"/>
              <w:left w:w="120" w:type="dxa"/>
              <w:bottom w:w="0" w:type="dxa"/>
              <w:right w:w="120" w:type="dxa"/>
            </w:tcMar>
          </w:tcPr>
          <w:p w14:paraId="360BDF3B"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w:t>
            </w:r>
          </w:p>
        </w:tc>
        <w:tc>
          <w:tcPr>
            <w:tcW w:w="3465" w:type="dxa"/>
            <w:tcMar>
              <w:top w:w="0" w:type="dxa"/>
              <w:left w:w="120" w:type="dxa"/>
              <w:bottom w:w="0" w:type="dxa"/>
              <w:right w:w="120" w:type="dxa"/>
            </w:tcMar>
          </w:tcPr>
          <w:p w14:paraId="007FA4FE"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adanya hubungan</w:t>
            </w:r>
          </w:p>
        </w:tc>
      </w:tr>
      <w:tr w:rsidR="00E8718F" w:rsidRPr="00E8718F" w14:paraId="5F6AD2C9" w14:textId="77777777" w:rsidTr="00A017A5">
        <w:trPr>
          <w:trHeight w:val="285"/>
          <w:jc w:val="center"/>
        </w:trPr>
        <w:tc>
          <w:tcPr>
            <w:tcW w:w="975" w:type="dxa"/>
            <w:tcBorders>
              <w:bottom w:val="single" w:sz="4" w:space="0" w:color="000000"/>
            </w:tcBorders>
            <w:tcMar>
              <w:top w:w="0" w:type="dxa"/>
              <w:left w:w="120" w:type="dxa"/>
              <w:bottom w:w="0" w:type="dxa"/>
              <w:right w:w="120" w:type="dxa"/>
            </w:tcMar>
          </w:tcPr>
          <w:p w14:paraId="004E6425" w14:textId="77777777" w:rsidR="00E8718F" w:rsidRPr="00E8718F" w:rsidRDefault="00E8718F" w:rsidP="00A017A5">
            <w:pPr>
              <w:rPr>
                <w:rFonts w:asciiTheme="majorBidi" w:hAnsiTheme="majorBidi" w:cstheme="majorBidi"/>
                <w:b/>
                <w:bCs/>
                <w:sz w:val="24"/>
                <w:szCs w:val="24"/>
                <w:highlight w:val="white"/>
              </w:rPr>
            </w:pPr>
            <w:r w:rsidRPr="00E8718F">
              <w:rPr>
                <w:rFonts w:asciiTheme="majorBidi" w:hAnsiTheme="majorBidi" w:cstheme="majorBidi"/>
                <w:b/>
                <w:bCs/>
                <w:sz w:val="24"/>
                <w:szCs w:val="24"/>
                <w:highlight w:val="white"/>
              </w:rPr>
              <w:t>#</w:t>
            </w:r>
          </w:p>
        </w:tc>
        <w:tc>
          <w:tcPr>
            <w:tcW w:w="3465" w:type="dxa"/>
            <w:tcBorders>
              <w:bottom w:val="single" w:sz="4" w:space="0" w:color="000000"/>
            </w:tcBorders>
            <w:tcMar>
              <w:top w:w="0" w:type="dxa"/>
              <w:left w:w="120" w:type="dxa"/>
              <w:bottom w:w="0" w:type="dxa"/>
              <w:right w:w="120" w:type="dxa"/>
            </w:tcMar>
          </w:tcPr>
          <w:p w14:paraId="5A649311" w14:textId="77777777" w:rsidR="00E8718F" w:rsidRPr="00E8718F" w:rsidRDefault="00E8718F" w:rsidP="00A017A5">
            <w:pPr>
              <w:rPr>
                <w:rFonts w:asciiTheme="majorBidi" w:hAnsiTheme="majorBidi" w:cstheme="majorBidi"/>
                <w:sz w:val="24"/>
                <w:szCs w:val="24"/>
                <w:highlight w:val="white"/>
              </w:rPr>
            </w:pPr>
            <w:r w:rsidRPr="00E8718F">
              <w:rPr>
                <w:rFonts w:asciiTheme="majorBidi" w:hAnsiTheme="majorBidi" w:cstheme="majorBidi"/>
                <w:sz w:val="24"/>
                <w:szCs w:val="24"/>
                <w:highlight w:val="white"/>
              </w:rPr>
              <w:t>hubungan yang bersifat alternatif</w:t>
            </w:r>
          </w:p>
        </w:tc>
      </w:tr>
    </w:tbl>
    <w:p w14:paraId="2025488E" w14:textId="740C3235" w:rsidR="00E8718F" w:rsidRPr="00E8718F" w:rsidRDefault="00FD235E" w:rsidP="00FD235E">
      <w:pPr>
        <w:spacing w:line="360" w:lineRule="auto"/>
        <w:jc w:val="center"/>
        <w:rPr>
          <w:rFonts w:asciiTheme="majorBidi" w:hAnsiTheme="majorBidi" w:cstheme="majorBidi"/>
          <w:sz w:val="24"/>
          <w:szCs w:val="24"/>
          <w:highlight w:val="white"/>
        </w:rPr>
      </w:pPr>
      <w:r w:rsidRPr="00E8718F">
        <w:rPr>
          <w:rFonts w:asciiTheme="majorBidi" w:hAnsiTheme="majorBidi" w:cstheme="majorBidi"/>
          <w:sz w:val="24"/>
          <w:szCs w:val="24"/>
          <w:highlight w:val="white"/>
        </w:rPr>
        <w:t>Tabel 1. Penggunaan Simbol pada Logika Humor</w:t>
      </w:r>
    </w:p>
    <w:p w14:paraId="515D39C4"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Wacana nonhumor menunjukkan hubungan antarsituasi yang bersifat sejajar atau konjungtif sehingga tidak menimbulkan kelucuan. Sebaliknya, wacana humor lahir dari hubungan yang bersifat alternatif atau bertentangan, sehingga memunculkan ketidaksejajaran makna. Dengan demikian, humor dalam penelitian ini dipahami sebagai gejala makna yang muncul dari benturan tafsir atau kesenjangan logika dalam teks. Perbedaan hubungan antara wacana nonhumor dan wacana humor tersebut dapat dilihat pada pola bagan logika humor Koestler berikut.</w:t>
      </w:r>
    </w:p>
    <w:p w14:paraId="007DE74E" w14:textId="77777777" w:rsidR="00E8718F" w:rsidRPr="00E8718F" w:rsidRDefault="00E8718F" w:rsidP="00E8718F">
      <w:pPr>
        <w:spacing w:line="360" w:lineRule="auto"/>
        <w:ind w:firstLine="720"/>
        <w:rPr>
          <w:rFonts w:asciiTheme="majorBidi" w:hAnsiTheme="majorBidi" w:cstheme="majorBidi"/>
          <w:sz w:val="24"/>
          <w:szCs w:val="24"/>
        </w:rPr>
      </w:pPr>
    </w:p>
    <w:p w14:paraId="3DE6585A" w14:textId="77777777" w:rsidR="00E8718F" w:rsidRPr="00E8718F" w:rsidRDefault="00E8718F" w:rsidP="00E8718F">
      <w:pPr>
        <w:spacing w:line="360" w:lineRule="auto"/>
        <w:ind w:firstLine="720"/>
        <w:jc w:val="center"/>
        <w:rPr>
          <w:rFonts w:asciiTheme="majorBidi" w:hAnsiTheme="majorBidi" w:cstheme="majorBidi"/>
          <w:sz w:val="24"/>
          <w:szCs w:val="24"/>
        </w:rPr>
      </w:pPr>
      <w:r w:rsidRPr="00E8718F">
        <w:rPr>
          <w:rFonts w:asciiTheme="majorBidi" w:hAnsiTheme="majorBidi" w:cstheme="majorBidi"/>
          <w:noProof/>
          <w:sz w:val="24"/>
          <w:szCs w:val="24"/>
        </w:rPr>
        <w:drawing>
          <wp:inline distT="0" distB="0" distL="0" distR="0" wp14:anchorId="6A6566F3" wp14:editId="4F2B6453">
            <wp:extent cx="4313555" cy="116141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t="9965"/>
                    <a:stretch>
                      <a:fillRect/>
                    </a:stretch>
                  </pic:blipFill>
                  <pic:spPr>
                    <a:xfrm>
                      <a:off x="0" y="0"/>
                      <a:ext cx="4313555" cy="1161415"/>
                    </a:xfrm>
                    <a:prstGeom prst="rect">
                      <a:avLst/>
                    </a:prstGeom>
                    <a:ln/>
                  </pic:spPr>
                </pic:pic>
              </a:graphicData>
            </a:graphic>
          </wp:inline>
        </w:drawing>
      </w:r>
    </w:p>
    <w:p w14:paraId="48D8532E" w14:textId="23CE3628" w:rsidR="00E8718F" w:rsidRPr="00E8718F" w:rsidRDefault="00FD235E" w:rsidP="00FD235E">
      <w:pPr>
        <w:spacing w:line="360" w:lineRule="auto"/>
        <w:jc w:val="center"/>
        <w:rPr>
          <w:rFonts w:asciiTheme="majorBidi" w:hAnsiTheme="majorBidi" w:cstheme="majorBidi"/>
          <w:sz w:val="24"/>
          <w:szCs w:val="24"/>
        </w:rPr>
      </w:pPr>
      <w:r w:rsidRPr="00E8718F">
        <w:rPr>
          <w:rFonts w:asciiTheme="majorBidi" w:hAnsiTheme="majorBidi" w:cstheme="majorBidi"/>
          <w:sz w:val="24"/>
          <w:szCs w:val="24"/>
        </w:rPr>
        <w:t>Gambar 1. Pola Bagan Logika Humor Koestler</w:t>
      </w:r>
    </w:p>
    <w:p w14:paraId="2DFBE76D"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Kerangka teoritis tersebut relevan digunakan dalam penelitian ini karena kelucuan dalam STS dibangun melalui benturan penafsiran antara tokoh-tokoh di dalam cerita, terutama antara profesor dari Spain dan Khadam. Melalui teori bisosiasi, bagian-bagian teks yang memperlihatkan pertentangan makna, kesalahpahaman, dan ketidakterdugaan dapat dibaca sebagai dasar munculnya humor. Dengan demikian, teori ini tidak hanya membantu menjelaskan letak kelucuan dalam teks, tetapi juga menerangkan mekanisme pembentukannya.</w:t>
      </w:r>
    </w:p>
    <w:p w14:paraId="33EA00AA"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lastRenderedPageBreak/>
        <w:t xml:space="preserve">Sejumlah penelitian terdahulu telah membahas humor dalam karya sastra Melayu dan teks sejenis. Sakinah (2016) meneliti representasi humor dalam </w:t>
      </w:r>
      <w:r w:rsidRPr="00E8718F">
        <w:rPr>
          <w:rFonts w:asciiTheme="majorBidi" w:hAnsiTheme="majorBidi" w:cstheme="majorBidi"/>
          <w:i/>
          <w:iCs/>
          <w:sz w:val="24"/>
          <w:szCs w:val="24"/>
        </w:rPr>
        <w:t>Hikayat Maharaja Garebeg Jagat</w:t>
      </w:r>
      <w:r w:rsidRPr="00E8718F">
        <w:rPr>
          <w:rFonts w:asciiTheme="majorBidi" w:hAnsiTheme="majorBidi" w:cstheme="majorBidi"/>
          <w:sz w:val="24"/>
          <w:szCs w:val="24"/>
        </w:rPr>
        <w:t xml:space="preserve"> karya Muhammad Bakir dengan menyoroti penggunaan tanda-tanda linguistik dan budaya untuk menghasilkan efek humor. Lestari (2020) mengkaji unsur serta makna kejenakaan dalam kisah “Menteri yang Lalim” dalam </w:t>
      </w:r>
      <w:r w:rsidRPr="00E8718F">
        <w:rPr>
          <w:rFonts w:asciiTheme="majorBidi" w:hAnsiTheme="majorBidi" w:cstheme="majorBidi"/>
          <w:i/>
          <w:iCs/>
          <w:sz w:val="24"/>
          <w:szCs w:val="24"/>
        </w:rPr>
        <w:t>Hikayat Abu Nawas</w:t>
      </w:r>
      <w:r w:rsidRPr="00E8718F">
        <w:rPr>
          <w:rFonts w:asciiTheme="majorBidi" w:hAnsiTheme="majorBidi" w:cstheme="majorBidi"/>
          <w:sz w:val="24"/>
          <w:szCs w:val="24"/>
        </w:rPr>
        <w:t xml:space="preserve"> melalui teori resepsi sastra. Mukholik dan Hefni (2021) membahas pemikiran sufistik Nasruddin Hodja dengan menekankan pesan moral dan spiritual dalam teks hikayat jenaka. Sulistyowati dan Fauzan (2019) menguraikan bentuk dan fungsi humor dalam syair sastra lisan Banjar Madihin. Sementara itu, Andanaprawira (2019) mengkaji bisosiasi dalam kisah </w:t>
      </w:r>
      <w:r w:rsidRPr="00E8718F">
        <w:rPr>
          <w:rFonts w:asciiTheme="majorBidi" w:hAnsiTheme="majorBidi" w:cstheme="majorBidi"/>
          <w:i/>
          <w:iCs/>
          <w:sz w:val="24"/>
          <w:szCs w:val="24"/>
        </w:rPr>
        <w:t>Kabayan dan Abu Nawas.</w:t>
      </w:r>
      <w:r w:rsidRPr="00E8718F">
        <w:rPr>
          <w:rFonts w:asciiTheme="majorBidi" w:hAnsiTheme="majorBidi" w:cstheme="majorBidi"/>
          <w:sz w:val="24"/>
          <w:szCs w:val="24"/>
        </w:rPr>
        <w:t xml:space="preserve"> Penelitian-penelitian tersebut menunjukkan bahwa humor dalam sastra Nusantara dapat dikaji dari berbagai sudut, baik stilistika, resepsi, fungsi, maupun teori bisosiasi. Namun demikian, kajian yang secara khusus menelaah aspek humor dalam </w:t>
      </w:r>
      <w:r w:rsidRPr="00E8718F">
        <w:rPr>
          <w:rFonts w:asciiTheme="majorBidi" w:hAnsiTheme="majorBidi" w:cstheme="majorBidi"/>
          <w:i/>
          <w:iCs/>
          <w:sz w:val="24"/>
          <w:szCs w:val="24"/>
        </w:rPr>
        <w:t>Syair Tertawa Sekali</w:t>
      </w:r>
      <w:r w:rsidRPr="00E8718F">
        <w:rPr>
          <w:rFonts w:asciiTheme="majorBidi" w:hAnsiTheme="majorBidi" w:cstheme="majorBidi"/>
          <w:sz w:val="24"/>
          <w:szCs w:val="24"/>
        </w:rPr>
        <w:t xml:space="preserve"> masih sangat terbatas. Di sinilah letak celah penelitian ini: STS belum banyak dibaca sebagai teks yang membangun kelucuan melalui mekanisme kesenjangan makna, sekaligus menampilkan jenis-jenis humor yang khas dalam tradisi syair Melayu.</w:t>
      </w:r>
    </w:p>
    <w:p w14:paraId="332838D9"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Berdasarkan hal tersebut, penelitian ini menjadi penting dilakukan karena, pertama, STS merupakan teks Melayu yang relatif belum banyak dikaji dari perspektif humor; kedua, teks ini memperlihatkan konstruksi humor yang khas melalui benturan tafsir, kesalahpahaman, dan kecerdikan tokoh; dan ketiga, pembacaan terhadap STS dapat memperkaya kajian sastra Melayu, khususnya mengenai cara humor dibentuk dalam teks syair. Dengan demikian, penelitian ini tidak hanya menjawab kebutuhan untuk mendokumentasikan dan menjelaskan unsur humor dalam STS, tetapi juga menunjukkan bahwa humor dalam sastra Melayu klasik memiliki fungsi estetik dan kultural yang lebih kompleks daripada sekadar sarana hiburan.</w:t>
      </w:r>
    </w:p>
    <w:p w14:paraId="2919B46D"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 xml:space="preserve">Atas dasar itu, penelitian ini bertujuan untuk mengungkap aspek humor dalam </w:t>
      </w:r>
      <w:r w:rsidRPr="00E8718F">
        <w:rPr>
          <w:rFonts w:asciiTheme="majorBidi" w:hAnsiTheme="majorBidi" w:cstheme="majorBidi"/>
          <w:i/>
          <w:iCs/>
          <w:sz w:val="24"/>
          <w:szCs w:val="24"/>
        </w:rPr>
        <w:t>Syair Tertawa Sekali</w:t>
      </w:r>
      <w:r w:rsidRPr="00E8718F">
        <w:rPr>
          <w:rFonts w:asciiTheme="majorBidi" w:hAnsiTheme="majorBidi" w:cstheme="majorBidi"/>
          <w:sz w:val="24"/>
          <w:szCs w:val="24"/>
        </w:rPr>
        <w:t xml:space="preserve"> karya Abu Muhammad Hasan Perak dengan menggunakan teori bisosiasi. Secara lebih khusus, penelitian ini menelaah bagaimana kesenjangan makna dalam alur cerita melahirkan peristiwa humor, serta mengidentifikasi bentuk atau jenis humor yang muncul dalam teks. Hasil penelitian ini diharapkan dapat memberikan kontribusi bagi pengembangan kajian sastra Melayu, terutama dalam memahami humor sebagai strategi penceritaan, bentuk kecerdasan tekstual, dan ekspresi budaya dalam tradisi sastra lama.</w:t>
      </w:r>
    </w:p>
    <w:p w14:paraId="5A2B7A09" w14:textId="77777777" w:rsidR="00E8718F" w:rsidRPr="00E8718F" w:rsidRDefault="00E8718F" w:rsidP="00E8718F">
      <w:pPr>
        <w:spacing w:line="360" w:lineRule="auto"/>
        <w:rPr>
          <w:rFonts w:asciiTheme="majorBidi" w:hAnsiTheme="majorBidi" w:cstheme="majorBidi"/>
          <w:b/>
          <w:bCs/>
          <w:sz w:val="24"/>
          <w:szCs w:val="24"/>
        </w:rPr>
      </w:pPr>
    </w:p>
    <w:p w14:paraId="50F58D33" w14:textId="77777777" w:rsidR="00E8718F" w:rsidRPr="00E8718F" w:rsidRDefault="00E8718F" w:rsidP="00E8718F">
      <w:pPr>
        <w:spacing w:line="360" w:lineRule="auto"/>
        <w:rPr>
          <w:rFonts w:asciiTheme="majorBidi" w:hAnsiTheme="majorBidi" w:cstheme="majorBidi"/>
          <w:b/>
          <w:bCs/>
          <w:sz w:val="24"/>
          <w:szCs w:val="24"/>
        </w:rPr>
      </w:pPr>
      <w:r w:rsidRPr="00E8718F">
        <w:rPr>
          <w:rFonts w:asciiTheme="majorBidi" w:hAnsiTheme="majorBidi" w:cstheme="majorBidi"/>
          <w:b/>
          <w:bCs/>
          <w:sz w:val="24"/>
          <w:szCs w:val="24"/>
        </w:rPr>
        <w:t>METODE</w:t>
      </w:r>
    </w:p>
    <w:p w14:paraId="7736C6E0"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 xml:space="preserve">Penelitian ini menggunakan metode kualitatif dengan pendekatan sastra (Moleong, 2018; Ratna, 2013). Pendekatan ini dipilih karena objek yang dikaji berupa teks sastra, sedangkan analisis diarahkan pada pemaknaan unsur humor yang dibangun dalam teks </w:t>
      </w:r>
      <w:r w:rsidRPr="00E8718F">
        <w:rPr>
          <w:rFonts w:asciiTheme="majorBidi" w:hAnsiTheme="majorBidi" w:cstheme="majorBidi"/>
          <w:i/>
          <w:iCs/>
          <w:sz w:val="24"/>
          <w:szCs w:val="24"/>
        </w:rPr>
        <w:t>Syair Tertawa Sekali</w:t>
      </w:r>
      <w:r w:rsidRPr="00E8718F">
        <w:rPr>
          <w:rFonts w:asciiTheme="majorBidi" w:hAnsiTheme="majorBidi" w:cstheme="majorBidi"/>
          <w:sz w:val="24"/>
          <w:szCs w:val="24"/>
        </w:rPr>
        <w:t xml:space="preserve">. Sumber data primer penelitian ini adalah teks </w:t>
      </w:r>
      <w:r w:rsidRPr="00E8718F">
        <w:rPr>
          <w:rFonts w:asciiTheme="majorBidi" w:hAnsiTheme="majorBidi" w:cstheme="majorBidi"/>
          <w:i/>
          <w:iCs/>
          <w:sz w:val="24"/>
          <w:szCs w:val="24"/>
        </w:rPr>
        <w:t>Syair Tertawa Sekali</w:t>
      </w:r>
      <w:r w:rsidRPr="00E8718F">
        <w:rPr>
          <w:rFonts w:asciiTheme="majorBidi" w:hAnsiTheme="majorBidi" w:cstheme="majorBidi"/>
          <w:sz w:val="24"/>
          <w:szCs w:val="24"/>
        </w:rPr>
        <w:t xml:space="preserve"> karya Abu Muhammad Hasan Perak, sedangkan data penelitian berupa kutipan bait, dialog, dan peristiwa yang merepresentasikan gejala humor. Naskah yang dianalisis merupakan koleksi Bapak Lazuardi, tokoh masyarakat dari Daik, Kabupaten Lingga. Selain data primer, penelitian ini juga </w:t>
      </w:r>
      <w:r w:rsidRPr="00E8718F">
        <w:rPr>
          <w:rFonts w:asciiTheme="majorBidi" w:hAnsiTheme="majorBidi" w:cstheme="majorBidi"/>
          <w:sz w:val="24"/>
          <w:szCs w:val="24"/>
        </w:rPr>
        <w:lastRenderedPageBreak/>
        <w:t>memanfaatkan data sekunder berupa buku, artikel, dan hasil penelitian terdahulu yang relevan dengan humor, teori bisosiasi, dan kajian sastra Melayu (Ratna, 2013; Zed, 2018).</w:t>
      </w:r>
    </w:p>
    <w:p w14:paraId="0B78680E" w14:textId="77777777" w:rsidR="00E8718F" w:rsidRPr="00E8718F" w:rsidRDefault="00E8718F" w:rsidP="00E8718F">
      <w:pPr>
        <w:spacing w:line="360" w:lineRule="auto"/>
        <w:ind w:firstLine="720"/>
        <w:rPr>
          <w:rFonts w:asciiTheme="majorBidi" w:hAnsiTheme="majorBidi" w:cstheme="majorBidi"/>
          <w:sz w:val="24"/>
          <w:szCs w:val="24"/>
        </w:rPr>
      </w:pPr>
    </w:p>
    <w:p w14:paraId="1EB1FA48" w14:textId="77777777" w:rsidR="00E8718F" w:rsidRPr="00E8718F" w:rsidRDefault="00E8718F" w:rsidP="00E8718F">
      <w:pPr>
        <w:spacing w:line="360" w:lineRule="auto"/>
        <w:ind w:firstLine="720"/>
        <w:jc w:val="center"/>
        <w:rPr>
          <w:rFonts w:asciiTheme="majorBidi" w:hAnsiTheme="majorBidi" w:cstheme="majorBidi"/>
          <w:sz w:val="24"/>
          <w:szCs w:val="24"/>
        </w:rPr>
      </w:pPr>
      <w:r w:rsidRPr="00E8718F">
        <w:rPr>
          <w:rFonts w:asciiTheme="majorBidi" w:hAnsiTheme="majorBidi" w:cstheme="majorBidi"/>
          <w:noProof/>
          <w:sz w:val="24"/>
          <w:szCs w:val="24"/>
        </w:rPr>
        <w:drawing>
          <wp:inline distT="0" distB="0" distL="0" distR="0" wp14:anchorId="4EB49B25" wp14:editId="01B0AFDD">
            <wp:extent cx="2177819" cy="30035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177819" cy="3003550"/>
                    </a:xfrm>
                    <a:prstGeom prst="rect">
                      <a:avLst/>
                    </a:prstGeom>
                    <a:ln/>
                  </pic:spPr>
                </pic:pic>
              </a:graphicData>
            </a:graphic>
          </wp:inline>
        </w:drawing>
      </w:r>
    </w:p>
    <w:p w14:paraId="756ACAB1" w14:textId="1CEED33A" w:rsidR="00FD235E" w:rsidRDefault="00FD235E" w:rsidP="00FD235E">
      <w:pPr>
        <w:spacing w:line="360" w:lineRule="auto"/>
        <w:ind w:hanging="22"/>
        <w:jc w:val="center"/>
        <w:rPr>
          <w:rFonts w:asciiTheme="majorBidi" w:hAnsiTheme="majorBidi" w:cstheme="majorBidi"/>
          <w:sz w:val="24"/>
          <w:szCs w:val="24"/>
        </w:rPr>
      </w:pPr>
      <w:r w:rsidRPr="00E8718F">
        <w:rPr>
          <w:rFonts w:asciiTheme="majorBidi" w:hAnsiTheme="majorBidi" w:cstheme="majorBidi"/>
          <w:sz w:val="24"/>
          <w:szCs w:val="24"/>
        </w:rPr>
        <w:t xml:space="preserve">Gambar 1. Halaman sampul/halaman awal </w:t>
      </w:r>
      <w:r w:rsidRPr="00E8718F">
        <w:rPr>
          <w:rFonts w:asciiTheme="majorBidi" w:hAnsiTheme="majorBidi" w:cstheme="majorBidi"/>
          <w:i/>
          <w:iCs/>
          <w:sz w:val="24"/>
          <w:szCs w:val="24"/>
        </w:rPr>
        <w:t>Syair Tertawa Sekali</w:t>
      </w:r>
    </w:p>
    <w:p w14:paraId="2CDB63B7" w14:textId="3CA3DD3A" w:rsidR="00E8718F" w:rsidRPr="00E8718F" w:rsidRDefault="00E8718F" w:rsidP="00FD235E">
      <w:pPr>
        <w:spacing w:line="360" w:lineRule="auto"/>
        <w:ind w:hanging="22"/>
        <w:jc w:val="center"/>
        <w:rPr>
          <w:rFonts w:asciiTheme="majorBidi" w:hAnsiTheme="majorBidi" w:cstheme="majorBidi"/>
          <w:sz w:val="24"/>
          <w:szCs w:val="24"/>
        </w:rPr>
      </w:pPr>
      <w:r w:rsidRPr="00E8718F">
        <w:rPr>
          <w:rFonts w:asciiTheme="majorBidi" w:hAnsiTheme="majorBidi" w:cstheme="majorBidi"/>
          <w:sz w:val="24"/>
          <w:szCs w:val="24"/>
        </w:rPr>
        <w:t>Sumber. Sumber: koleksi Bapak Lazuardi, dokumentasi/foto pribadi penulis.</w:t>
      </w:r>
    </w:p>
    <w:p w14:paraId="778D28DC" w14:textId="77777777" w:rsidR="00E8718F" w:rsidRPr="00E8718F" w:rsidRDefault="00E8718F" w:rsidP="00FD235E">
      <w:pPr>
        <w:ind w:firstLine="567"/>
        <w:jc w:val="both"/>
        <w:rPr>
          <w:rFonts w:asciiTheme="majorBidi" w:hAnsiTheme="majorBidi" w:cstheme="majorBidi"/>
          <w:sz w:val="24"/>
          <w:szCs w:val="24"/>
        </w:rPr>
      </w:pPr>
    </w:p>
    <w:p w14:paraId="7D6587C3"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Pengumpulan data dilakukan melalui studi pustaka dan teknik dokumentasi. Studi pustaka digunakan untuk menelaah sumber-sumber teoretis dan penelitian terdahulu yang berkaitan dengan fokus penelitian, sedangkan teknik dokumentasi digunakan untuk membaca, mencatat, dan menginventarisasi bagian-bagian teks yang relevan dengan unsur humor (Zed, 2018). Langkah pengumpulan data dilakukan melalui pembacaan teks secara berulang, penandaan kutipan yang memuat gejala humor, pengelompokan data berdasarkan kesamaan karakteristik, serta pemilihan data yang paling representatif untuk dianalisis.</w:t>
      </w:r>
    </w:p>
    <w:p w14:paraId="3B16502E"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Analisis data dilakukan secara deskriptif kualitatif dengan memanfaatkan teori bisosiasi sebagai landasan analisis. Proses analisis dilakukan melalui tahap reduksi data, penyajian data, dan penarikan simpulan secara bertahap (Miles, Huberman, &amp; Saldaña, 2014). Pada tahap reduksi, data diseleksi dan difokuskan pada kutipan-kutipan yang menunjukkan adanya pertentangan, ketidaksejajaran, atau benturan makna. Pada tahap penyajian, data yang telah dipilih dikelompokkan dan diuraikan sesuai konteks cerita. Selanjutnya, pada tahap penarikan simpulan, data ditafsirkan untuk menjelaskan bagaimana kesenjangan makna melahirkan humor, sekaligus untuk mengidentifikasi jenis-jenis humor yang muncul dalam teks.</w:t>
      </w:r>
    </w:p>
    <w:p w14:paraId="620ED6CA" w14:textId="77777777" w:rsidR="00E8718F" w:rsidRPr="00E8718F" w:rsidRDefault="00E8718F" w:rsidP="00FD235E">
      <w:pPr>
        <w:ind w:firstLine="567"/>
        <w:jc w:val="both"/>
        <w:rPr>
          <w:rFonts w:asciiTheme="majorBidi" w:hAnsiTheme="majorBidi" w:cstheme="majorBidi"/>
          <w:sz w:val="24"/>
          <w:szCs w:val="24"/>
        </w:rPr>
      </w:pPr>
      <w:r w:rsidRPr="00E8718F">
        <w:rPr>
          <w:rFonts w:asciiTheme="majorBidi" w:hAnsiTheme="majorBidi" w:cstheme="majorBidi"/>
          <w:sz w:val="24"/>
          <w:szCs w:val="24"/>
        </w:rPr>
        <w:t xml:space="preserve">Validasi data dilakukan melalui pembacaan teks secara berulang, ketekunan pengamatan, dan pengecekan kembali kesesuaian antara data, konteks naratif, serta </w:t>
      </w:r>
      <w:r w:rsidRPr="00E8718F">
        <w:rPr>
          <w:rFonts w:asciiTheme="majorBidi" w:hAnsiTheme="majorBidi" w:cstheme="majorBidi"/>
          <w:sz w:val="24"/>
          <w:szCs w:val="24"/>
        </w:rPr>
        <w:lastRenderedPageBreak/>
        <w:t xml:space="preserve">hasil penafsiran. Langkah ini ditempuh agar analisis yang dihasilkan tetap konsisten dengan fokus penelitian dan tidak terlepas dari konteks teks yang dikaji (Moleong, 2017). Dengan demikian, hasil penelitian diharapkan mampu memberikan gambaran yang lebih akurat mengenai aspek humor dalam </w:t>
      </w:r>
      <w:r w:rsidRPr="00E8718F">
        <w:rPr>
          <w:rFonts w:asciiTheme="majorBidi" w:hAnsiTheme="majorBidi" w:cstheme="majorBidi"/>
          <w:i/>
          <w:iCs/>
          <w:sz w:val="24"/>
          <w:szCs w:val="24"/>
        </w:rPr>
        <w:t>Syair Tertawa Sekali</w:t>
      </w:r>
      <w:r w:rsidRPr="00E8718F">
        <w:rPr>
          <w:rFonts w:asciiTheme="majorBidi" w:hAnsiTheme="majorBidi" w:cstheme="majorBidi"/>
          <w:sz w:val="24"/>
          <w:szCs w:val="24"/>
        </w:rPr>
        <w:t>.</w:t>
      </w:r>
    </w:p>
    <w:p w14:paraId="6E52FAAB" w14:textId="77777777" w:rsidR="00E8718F" w:rsidRPr="00E8718F" w:rsidRDefault="00E8718F" w:rsidP="00E8718F">
      <w:pPr>
        <w:rPr>
          <w:rFonts w:asciiTheme="majorBidi" w:hAnsiTheme="majorBidi" w:cstheme="majorBidi"/>
          <w:sz w:val="24"/>
          <w:szCs w:val="24"/>
          <w:highlight w:val="yellow"/>
        </w:rPr>
      </w:pPr>
    </w:p>
    <w:p w14:paraId="0067528F" w14:textId="0BC1CA99" w:rsidR="00E8718F" w:rsidRPr="00E8718F" w:rsidRDefault="00E8718F" w:rsidP="00E8718F">
      <w:pPr>
        <w:spacing w:line="360" w:lineRule="auto"/>
        <w:rPr>
          <w:rFonts w:asciiTheme="majorBidi" w:hAnsiTheme="majorBidi" w:cstheme="majorBidi"/>
          <w:sz w:val="24"/>
          <w:szCs w:val="24"/>
        </w:rPr>
      </w:pPr>
      <w:r w:rsidRPr="00E8718F">
        <w:rPr>
          <w:rFonts w:asciiTheme="majorBidi" w:hAnsiTheme="majorBidi" w:cstheme="majorBidi"/>
          <w:b/>
          <w:bCs/>
          <w:sz w:val="24"/>
          <w:szCs w:val="24"/>
        </w:rPr>
        <w:t xml:space="preserve">HASIL </w:t>
      </w:r>
      <w:r w:rsidR="00FD235E">
        <w:rPr>
          <w:rFonts w:asciiTheme="majorBidi" w:hAnsiTheme="majorBidi" w:cstheme="majorBidi"/>
          <w:b/>
          <w:bCs/>
          <w:sz w:val="24"/>
          <w:szCs w:val="24"/>
        </w:rPr>
        <w:t>DAN</w:t>
      </w:r>
      <w:r w:rsidRPr="00E8718F">
        <w:rPr>
          <w:rFonts w:asciiTheme="majorBidi" w:hAnsiTheme="majorBidi" w:cstheme="majorBidi"/>
          <w:b/>
          <w:bCs/>
          <w:sz w:val="24"/>
          <w:szCs w:val="24"/>
        </w:rPr>
        <w:t xml:space="preserve"> PEMBAHASAN</w:t>
      </w:r>
    </w:p>
    <w:p w14:paraId="16D6E2BC" w14:textId="77777777" w:rsidR="00E8718F" w:rsidRPr="00E8718F" w:rsidRDefault="00E8718F" w:rsidP="002E1281">
      <w:pPr>
        <w:ind w:firstLine="567"/>
        <w:jc w:val="both"/>
        <w:rPr>
          <w:rFonts w:asciiTheme="majorBidi" w:hAnsiTheme="majorBidi" w:cstheme="majorBidi"/>
          <w:sz w:val="24"/>
          <w:szCs w:val="24"/>
        </w:rPr>
      </w:pPr>
      <w:r w:rsidRPr="00E8718F">
        <w:rPr>
          <w:rFonts w:asciiTheme="majorBidi" w:hAnsiTheme="majorBidi" w:cstheme="majorBidi"/>
          <w:sz w:val="24"/>
          <w:szCs w:val="24"/>
        </w:rPr>
        <w:t xml:space="preserve">Pembahasan ini memaparkan hasil analisis aspek humor dalam </w:t>
      </w:r>
      <w:r w:rsidRPr="00E8718F">
        <w:rPr>
          <w:rFonts w:asciiTheme="majorBidi" w:hAnsiTheme="majorBidi" w:cstheme="majorBidi"/>
          <w:i/>
          <w:iCs/>
          <w:sz w:val="24"/>
          <w:szCs w:val="24"/>
        </w:rPr>
        <w:t>Syair Tertawa Sekali</w:t>
      </w:r>
      <w:r w:rsidRPr="00E8718F">
        <w:rPr>
          <w:rFonts w:asciiTheme="majorBidi" w:hAnsiTheme="majorBidi" w:cstheme="majorBidi"/>
          <w:sz w:val="24"/>
          <w:szCs w:val="24"/>
        </w:rPr>
        <w:t xml:space="preserve"> karya Abu Muhammad Hasan Perak dengan menggunakan teori bisosiasi sebagai landasan analisis. Melalui kerangka ini, humor dipahami sebagai gejala yang muncul dari pertemuan dua situasi atau dua kerangka makna yang tidak sepenuhnya sejajar, sehingga menimbulkan efek kelucuan. Berdasarkan pembacaan terhadap data, humor dalam teks ini tidak hanya hadir sebagai unsur hiburan, tetapi juga memperlihatkan cara tokoh-tokoh memaknai peristiwa secara berbeda hingga melahirkan kesenjangan tafsir. Oleh karena itu, pembahasan difokuskan pada dua hal utama, yaitu fungsi humor dan jenis humor yang tampak dalam alur cerita, kutipan bait, serta interaksi antartokoh dalam teks.</w:t>
      </w:r>
    </w:p>
    <w:p w14:paraId="4CC51546" w14:textId="370FD4CD" w:rsidR="00E8718F" w:rsidRPr="00E8718F" w:rsidRDefault="002E1281" w:rsidP="002E1281">
      <w:pPr>
        <w:widowControl/>
        <w:pBdr>
          <w:top w:val="nil"/>
          <w:left w:val="nil"/>
          <w:bottom w:val="nil"/>
          <w:right w:val="nil"/>
          <w:between w:val="nil"/>
        </w:pBdr>
        <w:spacing w:before="240" w:line="360" w:lineRule="auto"/>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A. </w:t>
      </w:r>
      <w:r w:rsidR="00E8718F" w:rsidRPr="00E8718F">
        <w:rPr>
          <w:rFonts w:asciiTheme="majorBidi" w:hAnsiTheme="majorBidi" w:cstheme="majorBidi"/>
          <w:b/>
          <w:bCs/>
          <w:color w:val="000000"/>
          <w:sz w:val="24"/>
          <w:szCs w:val="24"/>
        </w:rPr>
        <w:t>Fungsi Humor</w:t>
      </w:r>
    </w:p>
    <w:p w14:paraId="3FCDF182" w14:textId="77777777" w:rsidR="00E8718F" w:rsidRPr="00E8718F" w:rsidRDefault="00E8718F" w:rsidP="002E1281">
      <w:pPr>
        <w:ind w:firstLine="567"/>
        <w:jc w:val="both"/>
        <w:rPr>
          <w:rFonts w:asciiTheme="majorBidi" w:hAnsiTheme="majorBidi" w:cstheme="majorBidi"/>
          <w:color w:val="000000"/>
          <w:sz w:val="24"/>
          <w:szCs w:val="24"/>
        </w:rPr>
      </w:pPr>
      <w:r w:rsidRPr="00E8718F">
        <w:rPr>
          <w:rFonts w:asciiTheme="majorBidi" w:hAnsiTheme="majorBidi" w:cstheme="majorBidi"/>
          <w:color w:val="000000"/>
          <w:sz w:val="24"/>
          <w:szCs w:val="24"/>
        </w:rPr>
        <w:t xml:space="preserve">Dalam </w:t>
      </w:r>
      <w:r w:rsidRPr="00E8718F">
        <w:rPr>
          <w:rFonts w:asciiTheme="majorBidi" w:hAnsiTheme="majorBidi" w:cstheme="majorBidi"/>
          <w:i/>
          <w:iCs/>
          <w:color w:val="000000"/>
          <w:sz w:val="24"/>
          <w:szCs w:val="24"/>
        </w:rPr>
        <w:t>Syair Tertawa Sekali</w:t>
      </w:r>
      <w:r w:rsidRPr="00E8718F">
        <w:rPr>
          <w:rFonts w:asciiTheme="majorBidi" w:hAnsiTheme="majorBidi" w:cstheme="majorBidi"/>
          <w:color w:val="000000"/>
          <w:sz w:val="24"/>
          <w:szCs w:val="24"/>
        </w:rPr>
        <w:t xml:space="preserve">, humor tidak hadir semata-mata sebagai unsur kelucuan yang menghibur, tetapi juga sebagai perangkat naratif yang membentuk cara pembaca memahami situasi, tokoh, dan makna di balik peristiwa yang ditampilkan. Melalui pertemuan antara </w:t>
      </w:r>
      <w:r w:rsidRPr="002E1281">
        <w:rPr>
          <w:rFonts w:asciiTheme="majorBidi" w:hAnsiTheme="majorBidi" w:cstheme="majorBidi"/>
          <w:sz w:val="24"/>
          <w:szCs w:val="24"/>
        </w:rPr>
        <w:t>harapan</w:t>
      </w:r>
      <w:r w:rsidRPr="00E8718F">
        <w:rPr>
          <w:rFonts w:asciiTheme="majorBidi" w:hAnsiTheme="majorBidi" w:cstheme="majorBidi"/>
          <w:color w:val="000000"/>
          <w:sz w:val="24"/>
          <w:szCs w:val="24"/>
        </w:rPr>
        <w:t xml:space="preserve"> dan kenyataan, keseriusan dan kesalahpahaman, serta kecerdikan dan kepolosan, humor dalam teks ini memperlihatkan fungsi yang lebih luas daripada sekadar membangkitkan tawa. Berdasarkan hasil analisis, fungsi humor dalam teks ini tampak dalam beberapa bentuk, yaitu mengajar pembaca </w:t>
      </w:r>
      <w:r w:rsidRPr="002E1281">
        <w:rPr>
          <w:rFonts w:asciiTheme="majorBidi" w:hAnsiTheme="majorBidi" w:cstheme="majorBidi"/>
          <w:sz w:val="24"/>
          <w:szCs w:val="24"/>
        </w:rPr>
        <w:t>melihat</w:t>
      </w:r>
      <w:r w:rsidRPr="00E8718F">
        <w:rPr>
          <w:rFonts w:asciiTheme="majorBidi" w:hAnsiTheme="majorBidi" w:cstheme="majorBidi"/>
          <w:color w:val="000000"/>
          <w:sz w:val="24"/>
          <w:szCs w:val="24"/>
        </w:rPr>
        <w:t xml:space="preserve"> persoalan dari berbagai sudut, menghadirkan hiburan melalui ketegangan yang dicairkan, serta membantu memahami persoalan pelik melalui respons yang tampak sederhana, tetapi bermakna. Dengan demikian, pembahasan berikut diarahkan untuk menjelaskan bagaimana fungsi-fungsi tersebut dibangun melalui peristiwa, dialog, dan interaksi antartokoh dalam teks.</w:t>
      </w:r>
    </w:p>
    <w:p w14:paraId="5AB6D46D" w14:textId="77777777" w:rsidR="00E8718F" w:rsidRPr="00E8718F" w:rsidRDefault="00E8718F" w:rsidP="002E1281">
      <w:pPr>
        <w:widowControl/>
        <w:numPr>
          <w:ilvl w:val="0"/>
          <w:numId w:val="3"/>
        </w:numPr>
        <w:pBdr>
          <w:top w:val="nil"/>
          <w:left w:val="nil"/>
          <w:bottom w:val="nil"/>
          <w:right w:val="nil"/>
          <w:between w:val="nil"/>
        </w:pBdr>
        <w:spacing w:line="360" w:lineRule="auto"/>
        <w:ind w:left="709" w:hanging="436"/>
        <w:jc w:val="both"/>
        <w:rPr>
          <w:rFonts w:asciiTheme="majorBidi" w:hAnsiTheme="majorBidi" w:cstheme="majorBidi"/>
          <w:b/>
          <w:bCs/>
          <w:color w:val="000000"/>
          <w:sz w:val="24"/>
          <w:szCs w:val="24"/>
        </w:rPr>
      </w:pPr>
      <w:r w:rsidRPr="00E8718F">
        <w:rPr>
          <w:rFonts w:asciiTheme="majorBidi" w:hAnsiTheme="majorBidi" w:cstheme="majorBidi"/>
          <w:b/>
          <w:bCs/>
          <w:color w:val="000000"/>
          <w:sz w:val="24"/>
          <w:szCs w:val="24"/>
        </w:rPr>
        <w:t>Fungsi mengajar orang melihat persoalan dari berbagai sudut</w:t>
      </w:r>
    </w:p>
    <w:p w14:paraId="33004F63"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 xml:space="preserve">Salah satu fungsi humor dalam </w:t>
      </w:r>
      <w:r w:rsidRPr="00E8718F">
        <w:rPr>
          <w:rFonts w:asciiTheme="majorBidi" w:hAnsiTheme="majorBidi" w:cstheme="majorBidi"/>
          <w:i/>
          <w:iCs/>
          <w:sz w:val="24"/>
          <w:szCs w:val="24"/>
        </w:rPr>
        <w:t>Syair Tertawa Sekali</w:t>
      </w:r>
      <w:r w:rsidRPr="00E8718F">
        <w:rPr>
          <w:rFonts w:asciiTheme="majorBidi" w:hAnsiTheme="majorBidi" w:cstheme="majorBidi"/>
          <w:sz w:val="24"/>
          <w:szCs w:val="24"/>
        </w:rPr>
        <w:t xml:space="preserve"> ialah mengajarkan pembaca untuk melihat persoalan dari sudut pandang yang berbeda. Fungsi ini tampak pada adegan ketika Raja Inggris merasa cemas setelah perdana menteri gagal menemukan seorang profesor yang mampu berbahasa isyarat. Kegagalan tersebut dipahami raja sebagai ancaman terhadap martabat negeri yang selama ini dikenal memiliki banyak orang berilmu.</w:t>
      </w:r>
    </w:p>
    <w:p w14:paraId="441EE90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 xml:space="preserve">Ditempuh baginda kepada menteri               </w:t>
      </w:r>
      <w:r w:rsidRPr="00E8718F">
        <w:rPr>
          <w:rFonts w:asciiTheme="majorBidi" w:hAnsiTheme="majorBidi" w:cstheme="majorBidi"/>
          <w:i/>
          <w:iCs/>
          <w:sz w:val="24"/>
          <w:szCs w:val="24"/>
        </w:rPr>
        <w:tab/>
      </w:r>
    </w:p>
    <w:p w14:paraId="70DE986B"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lamanya itu dua hari</w:t>
      </w:r>
    </w:p>
    <w:p w14:paraId="268A29C6"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Carikan orang di dalam negeri                          </w:t>
      </w:r>
      <w:r w:rsidRPr="00E8718F">
        <w:rPr>
          <w:rFonts w:asciiTheme="majorBidi" w:hAnsiTheme="majorBidi" w:cstheme="majorBidi"/>
          <w:i/>
          <w:iCs/>
          <w:sz w:val="24"/>
          <w:szCs w:val="24"/>
        </w:rPr>
        <w:tab/>
      </w:r>
    </w:p>
    <w:p w14:paraId="1D714FCC"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jika tahu ilmu isyarat</w:t>
      </w:r>
    </w:p>
    <w:p w14:paraId="1F0F07CC" w14:textId="77777777" w:rsidR="00E8718F" w:rsidRPr="00E8718F" w:rsidRDefault="00E8718F" w:rsidP="00E8718F">
      <w:pPr>
        <w:ind w:left="1440" w:hanging="720"/>
        <w:rPr>
          <w:rFonts w:asciiTheme="majorBidi" w:hAnsiTheme="majorBidi" w:cstheme="majorBidi"/>
          <w:i/>
          <w:iCs/>
          <w:sz w:val="24"/>
          <w:szCs w:val="24"/>
        </w:rPr>
      </w:pPr>
    </w:p>
    <w:p w14:paraId="1EAAE9E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 xml:space="preserve">Menteri menjunjung titah dipertuan             </w:t>
      </w:r>
      <w:r w:rsidRPr="00E8718F">
        <w:rPr>
          <w:rFonts w:asciiTheme="majorBidi" w:hAnsiTheme="majorBidi" w:cstheme="majorBidi"/>
          <w:i/>
          <w:iCs/>
          <w:sz w:val="24"/>
          <w:szCs w:val="24"/>
        </w:rPr>
        <w:tab/>
      </w:r>
    </w:p>
    <w:p w14:paraId="1DDC7074"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pergi merantau segenap jajahan</w:t>
      </w:r>
    </w:p>
    <w:p w14:paraId="2CD2DFB1"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lastRenderedPageBreak/>
        <w:t xml:space="preserve">Lalu ditanya orang sekalian                                </w:t>
      </w:r>
      <w:r w:rsidRPr="00E8718F">
        <w:rPr>
          <w:rFonts w:asciiTheme="majorBidi" w:hAnsiTheme="majorBidi" w:cstheme="majorBidi"/>
          <w:i/>
          <w:iCs/>
          <w:sz w:val="24"/>
          <w:szCs w:val="24"/>
        </w:rPr>
        <w:tab/>
      </w:r>
    </w:p>
    <w:p w14:paraId="30DC6311"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siapa tiada ilmu demikian</w:t>
      </w:r>
    </w:p>
    <w:p w14:paraId="11D14DE2" w14:textId="77777777" w:rsidR="00E8718F" w:rsidRPr="00E8718F" w:rsidRDefault="00E8718F" w:rsidP="00E8718F">
      <w:pPr>
        <w:ind w:left="1440" w:hanging="720"/>
        <w:rPr>
          <w:rFonts w:asciiTheme="majorBidi" w:hAnsiTheme="majorBidi" w:cstheme="majorBidi"/>
          <w:i/>
          <w:iCs/>
          <w:sz w:val="24"/>
          <w:szCs w:val="24"/>
        </w:rPr>
      </w:pPr>
    </w:p>
    <w:p w14:paraId="25A58E40"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Takut menteri bukan buatan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5B4EFB19"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bersama sayang jatuh kebinasaan</w:t>
      </w:r>
    </w:p>
    <w:p w14:paraId="0003E3B9"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Dikaji Spain negeri pilihan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3043EA6D"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hilang sekali nama kepujian</w:t>
      </w:r>
    </w:p>
    <w:p w14:paraId="3885369C" w14:textId="77777777" w:rsidR="00E8718F" w:rsidRPr="00E8718F" w:rsidRDefault="00E8718F" w:rsidP="00E8718F">
      <w:pPr>
        <w:ind w:left="720" w:hanging="720"/>
        <w:rPr>
          <w:rFonts w:asciiTheme="majorBidi" w:hAnsiTheme="majorBidi" w:cstheme="majorBidi"/>
          <w:i/>
          <w:iCs/>
          <w:sz w:val="24"/>
          <w:szCs w:val="24"/>
        </w:rPr>
      </w:pPr>
      <w:r w:rsidRPr="00E8718F">
        <w:rPr>
          <w:rFonts w:asciiTheme="majorBidi" w:hAnsiTheme="majorBidi" w:cstheme="majorBidi"/>
          <w:i/>
          <w:iCs/>
          <w:sz w:val="24"/>
          <w:szCs w:val="24"/>
        </w:rPr>
        <w:t xml:space="preserve"> </w:t>
      </w:r>
    </w:p>
    <w:p w14:paraId="698CCC42"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Sampai kepada hari yang kedua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5984F05E"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menteri masuk raja berjumpa</w:t>
      </w:r>
    </w:p>
    <w:p w14:paraId="5C0631AB"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Dimaklumkan keudzuran rakyat yang ada </w:t>
      </w:r>
      <w:r w:rsidRPr="00E8718F">
        <w:rPr>
          <w:rFonts w:asciiTheme="majorBidi" w:hAnsiTheme="majorBidi" w:cstheme="majorBidi"/>
          <w:i/>
          <w:iCs/>
          <w:sz w:val="24"/>
          <w:szCs w:val="24"/>
        </w:rPr>
        <w:tab/>
      </w:r>
    </w:p>
    <w:p w14:paraId="74AC600F"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tiada menaruh ilmu di dada</w:t>
      </w:r>
    </w:p>
    <w:p w14:paraId="13EE11B8" w14:textId="77777777" w:rsidR="00E8718F" w:rsidRPr="00E8718F" w:rsidRDefault="00E8718F" w:rsidP="00E8718F">
      <w:pPr>
        <w:ind w:left="720" w:hanging="720"/>
        <w:rPr>
          <w:rFonts w:asciiTheme="majorBidi" w:hAnsiTheme="majorBidi" w:cstheme="majorBidi"/>
          <w:i/>
          <w:iCs/>
          <w:sz w:val="24"/>
          <w:szCs w:val="24"/>
        </w:rPr>
      </w:pPr>
    </w:p>
    <w:p w14:paraId="2F2A7378"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Raja terkejut bukan buatan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0A9CA235"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mengeluh panjang hatinya rawan</w:t>
      </w:r>
    </w:p>
    <w:p w14:paraId="3607760A"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Malulah ia jika demikian                                       </w:t>
      </w:r>
    </w:p>
    <w:p w14:paraId="57482C9B" w14:textId="77777777" w:rsidR="00E8718F" w:rsidRPr="00E8718F" w:rsidRDefault="00E8718F" w:rsidP="00E8718F">
      <w:pPr>
        <w:ind w:left="720"/>
        <w:rPr>
          <w:rFonts w:asciiTheme="majorBidi" w:hAnsiTheme="majorBidi" w:cstheme="majorBidi"/>
          <w:sz w:val="24"/>
          <w:szCs w:val="24"/>
          <w:highlight w:val="white"/>
        </w:rPr>
      </w:pPr>
      <w:r w:rsidRPr="00E8718F">
        <w:rPr>
          <w:rFonts w:asciiTheme="majorBidi" w:hAnsiTheme="majorBidi" w:cstheme="majorBidi"/>
          <w:i/>
          <w:iCs/>
          <w:sz w:val="24"/>
          <w:szCs w:val="24"/>
        </w:rPr>
        <w:t>disisi raja Spain pilihan</w:t>
      </w:r>
      <w:r w:rsidRPr="00E8718F">
        <w:rPr>
          <w:rFonts w:asciiTheme="majorBidi" w:hAnsiTheme="majorBidi" w:cstheme="majorBidi"/>
          <w:sz w:val="24"/>
          <w:szCs w:val="24"/>
        </w:rPr>
        <w:t xml:space="preserve"> (Hasan Perak, 1927, bait 61–66, h. 8-9)</w:t>
      </w:r>
    </w:p>
    <w:p w14:paraId="06E42163" w14:textId="77777777" w:rsidR="00E8718F" w:rsidRPr="00E8718F" w:rsidRDefault="00E8718F" w:rsidP="00E8718F">
      <w:pPr>
        <w:spacing w:line="360" w:lineRule="auto"/>
        <w:ind w:firstLine="720"/>
        <w:rPr>
          <w:rFonts w:asciiTheme="majorBidi" w:hAnsiTheme="majorBidi" w:cstheme="majorBidi"/>
          <w:sz w:val="24"/>
          <w:szCs w:val="24"/>
        </w:rPr>
      </w:pPr>
    </w:p>
    <w:p w14:paraId="78E175BA"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Pada bagian ini, kelucuan belum muncul secara penuh, tetapi teks terlebih dahulu membangun situasi tegang yang bertumpu pada cara pandang raja yang formal dan hierarkis. Solusi dibayangkan hanya mungkin datang dari figur yang sesuai dengan harapan istana, yaitu seorang profesor atau ulama yang berwibawa. Dengan demikian, bagian awal ini menjadi landasan bagi pembentukan humor, sebab pembaca diarahkan pada satu ekspektasi tertentu tentang siapa yang dianggap layak menyelesaikan persoalan.</w:t>
      </w:r>
    </w:p>
    <w:p w14:paraId="7C6E6B8F"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Arah cerita kemudian berbalik ketika Khadam, seorang pelayan istana yang secara sosial tidak menempati posisi tinggi dan bahkan digambarkan memiliki keterbatasan fisik, justru menawarkan diri untuk menghadapi profesor dari Spain.</w:t>
      </w:r>
    </w:p>
    <w:p w14:paraId="33214B0E" w14:textId="77777777" w:rsidR="00E8718F" w:rsidRPr="00E8718F" w:rsidRDefault="00E8718F" w:rsidP="00E8718F">
      <w:pPr>
        <w:spacing w:line="360" w:lineRule="auto"/>
        <w:ind w:left="708" w:firstLine="720"/>
        <w:rPr>
          <w:rFonts w:asciiTheme="majorBidi" w:hAnsiTheme="majorBidi" w:cstheme="majorBidi"/>
          <w:sz w:val="24"/>
          <w:szCs w:val="24"/>
        </w:rPr>
      </w:pPr>
    </w:p>
    <w:p w14:paraId="1F49268A"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Di dalam keadaan baginda demikian             </w:t>
      </w:r>
      <w:r w:rsidRPr="00E8718F">
        <w:rPr>
          <w:rFonts w:asciiTheme="majorBidi" w:hAnsiTheme="majorBidi" w:cstheme="majorBidi"/>
          <w:i/>
          <w:iCs/>
          <w:sz w:val="24"/>
          <w:szCs w:val="24"/>
        </w:rPr>
        <w:tab/>
      </w:r>
    </w:p>
    <w:p w14:paraId="5458366D"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datanglah khadam hamba pilihan</w:t>
      </w:r>
    </w:p>
    <w:p w14:paraId="572CD993"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Membawa minuman piala keemasan            </w:t>
      </w:r>
    </w:p>
    <w:p w14:paraId="6EA3BE68"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dilapik dengan talam alasan</w:t>
      </w:r>
    </w:p>
    <w:p w14:paraId="1ACC8C1A" w14:textId="77777777" w:rsidR="00E8718F" w:rsidRPr="00E8718F" w:rsidRDefault="00E8718F" w:rsidP="00E8718F">
      <w:pPr>
        <w:ind w:left="720"/>
        <w:rPr>
          <w:rFonts w:asciiTheme="majorBidi" w:hAnsiTheme="majorBidi" w:cstheme="majorBidi"/>
          <w:i/>
          <w:iCs/>
          <w:sz w:val="24"/>
          <w:szCs w:val="24"/>
        </w:rPr>
      </w:pPr>
    </w:p>
    <w:p w14:paraId="34277FB6"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Manakala dipandang khadam bahari            </w:t>
      </w:r>
      <w:r w:rsidRPr="00E8718F">
        <w:rPr>
          <w:rFonts w:asciiTheme="majorBidi" w:hAnsiTheme="majorBidi" w:cstheme="majorBidi"/>
          <w:i/>
          <w:iCs/>
          <w:sz w:val="24"/>
          <w:szCs w:val="24"/>
        </w:rPr>
        <w:tab/>
      </w:r>
    </w:p>
    <w:p w14:paraId="6A5B40C8"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kepada rajanya bersusah hati</w:t>
      </w:r>
    </w:p>
    <w:p w14:paraId="49D1266D"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Dengan hormat ia berperi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77BC0168"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harap diampuni sah kuat negeri</w:t>
      </w:r>
    </w:p>
    <w:p w14:paraId="028EDC82" w14:textId="77777777" w:rsidR="00E8718F" w:rsidRPr="00E8718F" w:rsidRDefault="00E8718F" w:rsidP="00E8718F">
      <w:pPr>
        <w:ind w:left="720"/>
        <w:rPr>
          <w:rFonts w:asciiTheme="majorBidi" w:hAnsiTheme="majorBidi" w:cstheme="majorBidi"/>
          <w:i/>
          <w:iCs/>
          <w:sz w:val="24"/>
          <w:szCs w:val="24"/>
        </w:rPr>
      </w:pPr>
    </w:p>
    <w:p w14:paraId="3DAE2618"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Mengapa tuanku didalam kesusahan            </w:t>
      </w:r>
      <w:r w:rsidRPr="00E8718F">
        <w:rPr>
          <w:rFonts w:asciiTheme="majorBidi" w:hAnsiTheme="majorBidi" w:cstheme="majorBidi"/>
          <w:i/>
          <w:iCs/>
          <w:sz w:val="24"/>
          <w:szCs w:val="24"/>
        </w:rPr>
        <w:tab/>
      </w:r>
    </w:p>
    <w:p w14:paraId="5CF82968"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apa gerangan meresap pikiran</w:t>
      </w:r>
    </w:p>
    <w:p w14:paraId="37595E96"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Haraplah patik hamba yang hiwan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7A8E783B"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hendak diketahui sebarang kelakuan</w:t>
      </w:r>
    </w:p>
    <w:p w14:paraId="46A7642C" w14:textId="77777777" w:rsidR="00E8718F" w:rsidRPr="00E8718F" w:rsidRDefault="00E8718F" w:rsidP="00E8718F">
      <w:pPr>
        <w:ind w:left="720"/>
        <w:rPr>
          <w:rFonts w:asciiTheme="majorBidi" w:hAnsiTheme="majorBidi" w:cstheme="majorBidi"/>
          <w:i/>
          <w:iCs/>
          <w:sz w:val="24"/>
          <w:szCs w:val="24"/>
        </w:rPr>
      </w:pPr>
    </w:p>
    <w:p w14:paraId="1EBAC5D3"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lastRenderedPageBreak/>
        <w:t xml:space="preserve">Barangkali dapat patik obati                              </w:t>
      </w:r>
    </w:p>
    <w:p w14:paraId="7E440152"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di atas sekalian penyakit hati</w:t>
      </w:r>
    </w:p>
    <w:p w14:paraId="11F3A68C"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Haraplah patik sekarang ketahui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4B48F0CC"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ampun dan maaf itu diberi</w:t>
      </w:r>
    </w:p>
    <w:p w14:paraId="484A94D4" w14:textId="77777777" w:rsidR="00E8718F" w:rsidRPr="00E8718F" w:rsidRDefault="00E8718F" w:rsidP="00E8718F">
      <w:pPr>
        <w:ind w:left="720"/>
        <w:rPr>
          <w:rFonts w:asciiTheme="majorBidi" w:hAnsiTheme="majorBidi" w:cstheme="majorBidi"/>
          <w:i/>
          <w:iCs/>
          <w:sz w:val="24"/>
          <w:szCs w:val="24"/>
        </w:rPr>
      </w:pPr>
    </w:p>
    <w:p w14:paraId="703C773C"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Adapun akan khadam nya itu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5AB71A0D"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sangat dikasihi maharaja ratu</w:t>
      </w:r>
    </w:p>
    <w:p w14:paraId="3D6F5C3C"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tetapi ianya bermata satu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743238C5"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buta sebelah sudahlah tentu</w:t>
      </w:r>
    </w:p>
    <w:p w14:paraId="45B8C8A4" w14:textId="77777777" w:rsidR="00E8718F" w:rsidRPr="00E8718F" w:rsidRDefault="00E8718F" w:rsidP="00E8718F">
      <w:pPr>
        <w:ind w:left="720"/>
        <w:rPr>
          <w:rFonts w:asciiTheme="majorBidi" w:hAnsiTheme="majorBidi" w:cstheme="majorBidi"/>
          <w:i/>
          <w:iCs/>
          <w:sz w:val="24"/>
          <w:szCs w:val="24"/>
        </w:rPr>
      </w:pPr>
    </w:p>
    <w:p w14:paraId="5CF604C8"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syahdan manakala mendengar peri               </w:t>
      </w:r>
      <w:r w:rsidRPr="00E8718F">
        <w:rPr>
          <w:rFonts w:asciiTheme="majorBidi" w:hAnsiTheme="majorBidi" w:cstheme="majorBidi"/>
          <w:i/>
          <w:iCs/>
          <w:sz w:val="24"/>
          <w:szCs w:val="24"/>
        </w:rPr>
        <w:tab/>
      </w:r>
    </w:p>
    <w:p w14:paraId="65225840"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baginda tersenyum jawab diberi</w:t>
      </w:r>
    </w:p>
    <w:p w14:paraId="71A08928"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dengarlah wahai khadam kami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36BAB1AD"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bagaimana beta bersusah hati</w:t>
      </w:r>
    </w:p>
    <w:p w14:paraId="333F144A" w14:textId="77777777" w:rsidR="00E8718F" w:rsidRPr="00E8718F" w:rsidRDefault="00E8718F" w:rsidP="00E8718F">
      <w:pPr>
        <w:ind w:left="720"/>
        <w:rPr>
          <w:rFonts w:asciiTheme="majorBidi" w:hAnsiTheme="majorBidi" w:cstheme="majorBidi"/>
          <w:i/>
          <w:iCs/>
          <w:sz w:val="24"/>
          <w:szCs w:val="24"/>
        </w:rPr>
      </w:pPr>
    </w:p>
    <w:p w14:paraId="15FA1794"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adalah oleh mula pertama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36674130"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datanglah seorang profesor ulama</w:t>
      </w:r>
    </w:p>
    <w:p w14:paraId="323C9FA9"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dari Spain negeri bernama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5AC5EC56"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hendak mencoba suatu ilmunya</w:t>
      </w:r>
    </w:p>
    <w:p w14:paraId="76088631" w14:textId="77777777" w:rsidR="00E8718F" w:rsidRPr="00E8718F" w:rsidRDefault="00E8718F" w:rsidP="00E8718F">
      <w:pPr>
        <w:ind w:left="720"/>
        <w:rPr>
          <w:rFonts w:asciiTheme="majorBidi" w:hAnsiTheme="majorBidi" w:cstheme="majorBidi"/>
          <w:i/>
          <w:iCs/>
          <w:sz w:val="24"/>
          <w:szCs w:val="24"/>
        </w:rPr>
      </w:pPr>
    </w:p>
    <w:p w14:paraId="4010F5AB"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hendak dicoba suatu ilmu                                    </w:t>
      </w:r>
      <w:r w:rsidRPr="00E8718F">
        <w:rPr>
          <w:rFonts w:asciiTheme="majorBidi" w:hAnsiTheme="majorBidi" w:cstheme="majorBidi"/>
          <w:i/>
          <w:iCs/>
          <w:sz w:val="24"/>
          <w:szCs w:val="24"/>
        </w:rPr>
        <w:tab/>
      </w:r>
    </w:p>
    <w:p w14:paraId="65AD824D"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disini sekalian tiada yang tahu</w:t>
      </w:r>
    </w:p>
    <w:p w14:paraId="4C6CB45D"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yaitu isyarat seperti bisu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01503F50"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hiwan di dalam hati dan kalbu</w:t>
      </w:r>
    </w:p>
    <w:p w14:paraId="7E998646" w14:textId="77777777" w:rsidR="00E8718F" w:rsidRPr="00E8718F" w:rsidRDefault="00E8718F" w:rsidP="00E8718F">
      <w:pPr>
        <w:ind w:left="720"/>
        <w:rPr>
          <w:rFonts w:asciiTheme="majorBidi" w:hAnsiTheme="majorBidi" w:cstheme="majorBidi"/>
          <w:i/>
          <w:iCs/>
          <w:sz w:val="24"/>
          <w:szCs w:val="24"/>
        </w:rPr>
      </w:pPr>
    </w:p>
    <w:p w14:paraId="62C11DB2"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itulah sebab susahnya hati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259D1B32"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kawan ulama tiada ketahui</w:t>
      </w:r>
    </w:p>
    <w:p w14:paraId="1729055D"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sudah diperiksa di dalam negeri                       </w:t>
      </w:r>
      <w:r w:rsidRPr="00E8718F">
        <w:rPr>
          <w:rFonts w:asciiTheme="majorBidi" w:hAnsiTheme="majorBidi" w:cstheme="majorBidi"/>
          <w:i/>
          <w:iCs/>
          <w:sz w:val="24"/>
          <w:szCs w:val="24"/>
        </w:rPr>
        <w:tab/>
      </w:r>
    </w:p>
    <w:p w14:paraId="1BBF7D1B"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oleh yang mulia perdana menteri</w:t>
      </w:r>
    </w:p>
    <w:p w14:paraId="1C2F30C1" w14:textId="77777777" w:rsidR="00E8718F" w:rsidRPr="00E8718F" w:rsidRDefault="00E8718F" w:rsidP="00E8718F">
      <w:pPr>
        <w:ind w:left="720"/>
        <w:rPr>
          <w:rFonts w:asciiTheme="majorBidi" w:hAnsiTheme="majorBidi" w:cstheme="majorBidi"/>
          <w:i/>
          <w:iCs/>
          <w:sz w:val="24"/>
          <w:szCs w:val="24"/>
        </w:rPr>
      </w:pPr>
    </w:p>
    <w:p w14:paraId="596E1B94"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susah hatiku bukan buatan                                 </w:t>
      </w:r>
      <w:r w:rsidRPr="00E8718F">
        <w:rPr>
          <w:rFonts w:asciiTheme="majorBidi" w:hAnsiTheme="majorBidi" w:cstheme="majorBidi"/>
          <w:i/>
          <w:iCs/>
          <w:sz w:val="24"/>
          <w:szCs w:val="24"/>
        </w:rPr>
        <w:tab/>
      </w:r>
    </w:p>
    <w:p w14:paraId="7024D0D5"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kelak mendapat beberapa kemaluan</w:t>
      </w:r>
    </w:p>
    <w:p w14:paraId="4F6C73F0"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di sisi raja Spain pilihan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0EA8A212"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tolonglah beri buat pikiran</w:t>
      </w:r>
    </w:p>
    <w:p w14:paraId="765E44E2" w14:textId="77777777" w:rsidR="00E8718F" w:rsidRPr="00E8718F" w:rsidRDefault="00E8718F" w:rsidP="00E8718F">
      <w:pPr>
        <w:ind w:left="720"/>
        <w:rPr>
          <w:rFonts w:asciiTheme="majorBidi" w:hAnsiTheme="majorBidi" w:cstheme="majorBidi"/>
          <w:i/>
          <w:iCs/>
          <w:sz w:val="24"/>
          <w:szCs w:val="24"/>
        </w:rPr>
      </w:pPr>
    </w:p>
    <w:p w14:paraId="198582B9"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kata orang empunya peri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31F4A6FC"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manakala mendengar khadam Johari</w:t>
      </w:r>
    </w:p>
    <w:p w14:paraId="11B6D8BB"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ia tertawa geli di hati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2EA546D7"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sangatlah berpadan mata sebijik</w:t>
      </w:r>
    </w:p>
    <w:p w14:paraId="159B75D5" w14:textId="77777777" w:rsidR="00E8718F" w:rsidRPr="00E8718F" w:rsidRDefault="00E8718F" w:rsidP="00E8718F">
      <w:pPr>
        <w:ind w:left="720"/>
        <w:rPr>
          <w:rFonts w:asciiTheme="majorBidi" w:hAnsiTheme="majorBidi" w:cstheme="majorBidi"/>
          <w:i/>
          <w:iCs/>
          <w:sz w:val="24"/>
          <w:szCs w:val="24"/>
        </w:rPr>
      </w:pPr>
    </w:p>
    <w:p w14:paraId="08042A0C"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ia menyembah tertawa di hati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22CDD4A5"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ampun tuanku raja negeri</w:t>
      </w:r>
    </w:p>
    <w:p w14:paraId="4D637FF4"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izinkan patik sekarang ini                     </w:t>
      </w:r>
      <w:r w:rsidRPr="00E8718F">
        <w:rPr>
          <w:rFonts w:asciiTheme="majorBidi" w:hAnsiTheme="majorBidi" w:cstheme="majorBidi"/>
          <w:i/>
          <w:iCs/>
          <w:sz w:val="24"/>
          <w:szCs w:val="24"/>
        </w:rPr>
        <w:tab/>
        <w:t xml:space="preserve">            </w:t>
      </w:r>
    </w:p>
    <w:p w14:paraId="7D308E73"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berjumpa dengan itu profesor</w:t>
      </w:r>
    </w:p>
    <w:p w14:paraId="4AD5D7AD" w14:textId="77777777" w:rsidR="00E8718F" w:rsidRPr="00E8718F" w:rsidRDefault="00E8718F" w:rsidP="00E8718F">
      <w:pPr>
        <w:ind w:left="720"/>
        <w:rPr>
          <w:rFonts w:asciiTheme="majorBidi" w:hAnsiTheme="majorBidi" w:cstheme="majorBidi"/>
          <w:i/>
          <w:iCs/>
          <w:sz w:val="24"/>
          <w:szCs w:val="24"/>
        </w:rPr>
      </w:pPr>
    </w:p>
    <w:p w14:paraId="08BFD21B"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ilmuwannya rata patik ketahui         </w:t>
      </w:r>
      <w:r w:rsidRPr="00E8718F">
        <w:rPr>
          <w:rFonts w:asciiTheme="majorBidi" w:hAnsiTheme="majorBidi" w:cstheme="majorBidi"/>
          <w:i/>
          <w:iCs/>
          <w:sz w:val="24"/>
          <w:szCs w:val="24"/>
        </w:rPr>
        <w:tab/>
        <w:t xml:space="preserve">            </w:t>
      </w:r>
    </w:p>
    <w:p w14:paraId="41EC0982"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lastRenderedPageBreak/>
        <w:t>jangan tuanku bersusah hati</w:t>
      </w:r>
    </w:p>
    <w:p w14:paraId="1735A6CE"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panggillah patik bila2 mana hari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004CF9DE" w14:textId="77777777" w:rsidR="00E8718F" w:rsidRPr="00E8718F" w:rsidRDefault="00E8718F" w:rsidP="00E8718F">
      <w:pPr>
        <w:spacing w:line="360" w:lineRule="auto"/>
        <w:ind w:left="720"/>
        <w:rPr>
          <w:rFonts w:asciiTheme="majorBidi" w:hAnsiTheme="majorBidi" w:cstheme="majorBidi"/>
          <w:sz w:val="24"/>
          <w:szCs w:val="24"/>
        </w:rPr>
      </w:pPr>
      <w:r w:rsidRPr="00E8718F">
        <w:rPr>
          <w:rFonts w:asciiTheme="majorBidi" w:hAnsiTheme="majorBidi" w:cstheme="majorBidi"/>
          <w:i/>
          <w:iCs/>
          <w:sz w:val="24"/>
          <w:szCs w:val="24"/>
        </w:rPr>
        <w:t>lamun sedia duduk menanti</w:t>
      </w:r>
      <w:r w:rsidRPr="00E8718F">
        <w:rPr>
          <w:rFonts w:asciiTheme="majorBidi" w:hAnsiTheme="majorBidi" w:cstheme="majorBidi"/>
          <w:sz w:val="24"/>
          <w:szCs w:val="24"/>
        </w:rPr>
        <w:t xml:space="preserve"> (Hasan Perak, 1927, bait 70–82, h. 9-10)</w:t>
      </w:r>
    </w:p>
    <w:p w14:paraId="241A62A3" w14:textId="77777777" w:rsidR="00E8718F" w:rsidRPr="00E8718F" w:rsidRDefault="00E8718F" w:rsidP="00E8718F">
      <w:pPr>
        <w:spacing w:line="360" w:lineRule="auto"/>
        <w:ind w:firstLine="720"/>
        <w:rPr>
          <w:rFonts w:asciiTheme="majorBidi" w:hAnsiTheme="majorBidi" w:cstheme="majorBidi"/>
          <w:sz w:val="24"/>
          <w:szCs w:val="24"/>
        </w:rPr>
      </w:pPr>
    </w:p>
    <w:p w14:paraId="2346C868"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Di sinilah fungsi humor sebagai sarana melihat persoalan dari berbagai sudut bekerja secara lebih jelas. Dalam kerangka bisosiasi, humor lahir dari benturan antara dua kerangka makna yang tidak sejajar, yaitu antara harapan raja terhadap sosok penyelesai masalah yang berwibawa dan kenyataan bahwa penyelesaian justru datang dari tokoh yang semula dipandang tidak meyakinkan. Raja yang sebelumnya terikat pada pandangan lahiriah tentang kepandaian dipaksa melihat kemungkinan lain: kemampuan tidak selalu hadir dalam figur yang secara sosial dianggap paling layak. Kelucuan muncul bersamaan dengan perubahan perspektif itu.</w:t>
      </w:r>
    </w:p>
    <w:p w14:paraId="6D8300B1"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Dengan demikian, humor dalam adegan ini tidak hanya berfungsi mengundang tawa, tetapi juga mengajarkan bahwa persoalan dapat dibaca dari sudut yang berbeda. Teks menunjukkan bahwa solusi kadang hadir dari tempat yang tidak diduga dan dari tokoh yang sebelumnya dipandang rendah. Oleh sebab itu, fungsi humor dalam bagian ini bersifat reflektif, yakni mendorong pembaca untuk tidak terpaku pada penilaian yang lahiriah, hierarkis, dan serba formal.</w:t>
      </w:r>
    </w:p>
    <w:p w14:paraId="55BE6802" w14:textId="77777777" w:rsidR="00E8718F" w:rsidRPr="00E8718F" w:rsidRDefault="00E8718F" w:rsidP="002E1281">
      <w:pPr>
        <w:widowControl/>
        <w:numPr>
          <w:ilvl w:val="0"/>
          <w:numId w:val="3"/>
        </w:numPr>
        <w:pBdr>
          <w:top w:val="nil"/>
          <w:left w:val="nil"/>
          <w:bottom w:val="nil"/>
          <w:right w:val="nil"/>
          <w:between w:val="nil"/>
        </w:pBdr>
        <w:spacing w:line="360" w:lineRule="auto"/>
        <w:ind w:left="709" w:hanging="436"/>
        <w:jc w:val="both"/>
        <w:rPr>
          <w:rFonts w:asciiTheme="majorBidi" w:hAnsiTheme="majorBidi" w:cstheme="majorBidi"/>
          <w:b/>
          <w:bCs/>
          <w:color w:val="000000"/>
          <w:sz w:val="24"/>
          <w:szCs w:val="24"/>
        </w:rPr>
      </w:pPr>
      <w:r w:rsidRPr="00E8718F">
        <w:rPr>
          <w:rFonts w:asciiTheme="majorBidi" w:hAnsiTheme="majorBidi" w:cstheme="majorBidi"/>
          <w:b/>
          <w:bCs/>
          <w:color w:val="000000"/>
          <w:sz w:val="24"/>
          <w:szCs w:val="24"/>
        </w:rPr>
        <w:t>Fungsi Menghibur</w:t>
      </w:r>
    </w:p>
    <w:p w14:paraId="04A8E92D" w14:textId="77777777" w:rsidR="00E8718F" w:rsidRPr="00E8718F" w:rsidRDefault="00E8718F" w:rsidP="002E1281">
      <w:pPr>
        <w:ind w:left="284" w:firstLine="567"/>
        <w:jc w:val="both"/>
        <w:rPr>
          <w:rFonts w:asciiTheme="majorBidi" w:hAnsiTheme="majorBidi" w:cstheme="majorBidi"/>
          <w:color w:val="000000"/>
          <w:sz w:val="24"/>
          <w:szCs w:val="24"/>
        </w:rPr>
      </w:pPr>
      <w:r w:rsidRPr="00E8718F">
        <w:rPr>
          <w:rFonts w:asciiTheme="majorBidi" w:hAnsiTheme="majorBidi" w:cstheme="majorBidi"/>
          <w:color w:val="000000"/>
          <w:sz w:val="24"/>
          <w:szCs w:val="24"/>
        </w:rPr>
        <w:t xml:space="preserve">Humor dalam </w:t>
      </w:r>
      <w:r w:rsidRPr="00E8718F">
        <w:rPr>
          <w:rFonts w:asciiTheme="majorBidi" w:hAnsiTheme="majorBidi" w:cstheme="majorBidi"/>
          <w:i/>
          <w:iCs/>
          <w:color w:val="000000"/>
          <w:sz w:val="24"/>
          <w:szCs w:val="24"/>
        </w:rPr>
        <w:t>Syair Tertawa Sekali</w:t>
      </w:r>
      <w:r w:rsidRPr="00E8718F">
        <w:rPr>
          <w:rFonts w:asciiTheme="majorBidi" w:hAnsiTheme="majorBidi" w:cstheme="majorBidi"/>
          <w:color w:val="000000"/>
          <w:sz w:val="24"/>
          <w:szCs w:val="24"/>
        </w:rPr>
        <w:t xml:space="preserve"> berfungsi menghibur karena mampu mencairkan ketegangan yang sebelumnya dibangun melalui situasi serius dan penuh kecemasan. Fungsi ini tampak jelas pada adegan setelah pertandingan bahasa isyarat selesai, ketika profesor dari Spain menyampaikan kekagumannya terhadap kepandaian Khadam. Dalam pandangan profesor, seluruh isyarat yang diajukannya telah dijawab secara tepat dan menunjukkan kedalaman ilmu yang tinggi.</w:t>
      </w:r>
    </w:p>
    <w:p w14:paraId="5F060BA8" w14:textId="77777777" w:rsidR="00E8718F" w:rsidRPr="00E8718F" w:rsidRDefault="00E8718F" w:rsidP="00E8718F">
      <w:pPr>
        <w:pBdr>
          <w:top w:val="nil"/>
          <w:left w:val="nil"/>
          <w:bottom w:val="nil"/>
          <w:right w:val="nil"/>
          <w:between w:val="nil"/>
        </w:pBdr>
        <w:spacing w:line="360" w:lineRule="auto"/>
        <w:ind w:left="708" w:firstLine="720"/>
        <w:rPr>
          <w:rFonts w:asciiTheme="majorBidi" w:hAnsiTheme="majorBidi" w:cstheme="majorBidi"/>
          <w:sz w:val="24"/>
          <w:szCs w:val="24"/>
        </w:rPr>
      </w:pPr>
    </w:p>
    <w:p w14:paraId="05FA2199"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 xml:space="preserve">di dalam hormat ia berperi                 </w:t>
      </w:r>
      <w:r w:rsidRPr="00E8718F">
        <w:rPr>
          <w:rFonts w:asciiTheme="majorBidi" w:hAnsiTheme="majorBidi" w:cstheme="majorBidi"/>
          <w:i/>
          <w:iCs/>
          <w:sz w:val="24"/>
          <w:szCs w:val="24"/>
          <w:highlight w:val="white"/>
        </w:rPr>
        <w:tab/>
        <w:t xml:space="preserve">            </w:t>
      </w:r>
      <w:r w:rsidRPr="00E8718F">
        <w:rPr>
          <w:rFonts w:asciiTheme="majorBidi" w:hAnsiTheme="majorBidi" w:cstheme="majorBidi"/>
          <w:i/>
          <w:iCs/>
          <w:sz w:val="24"/>
          <w:szCs w:val="24"/>
          <w:highlight w:val="white"/>
        </w:rPr>
        <w:tab/>
      </w:r>
    </w:p>
    <w:p w14:paraId="67E79DD5"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ampun tuanku raja negeri</w:t>
      </w:r>
    </w:p>
    <w:p w14:paraId="3B9ED782"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 xml:space="preserve">sungguh pun pandai profesor ini     </w:t>
      </w:r>
      <w:r w:rsidRPr="00E8718F">
        <w:rPr>
          <w:rFonts w:asciiTheme="majorBidi" w:hAnsiTheme="majorBidi" w:cstheme="majorBidi"/>
          <w:i/>
          <w:iCs/>
          <w:sz w:val="24"/>
          <w:szCs w:val="24"/>
          <w:highlight w:val="white"/>
        </w:rPr>
        <w:tab/>
        <w:t xml:space="preserve">            </w:t>
      </w:r>
      <w:r w:rsidRPr="00E8718F">
        <w:rPr>
          <w:rFonts w:asciiTheme="majorBidi" w:hAnsiTheme="majorBidi" w:cstheme="majorBidi"/>
          <w:i/>
          <w:iCs/>
          <w:sz w:val="24"/>
          <w:szCs w:val="24"/>
          <w:highlight w:val="white"/>
        </w:rPr>
        <w:tab/>
      </w:r>
    </w:p>
    <w:p w14:paraId="57BE7BFA"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akalnya tajam terus sekali</w:t>
      </w:r>
    </w:p>
    <w:p w14:paraId="41A71949" w14:textId="77777777" w:rsidR="00E8718F" w:rsidRPr="00E8718F" w:rsidRDefault="00E8718F" w:rsidP="00E8718F">
      <w:pPr>
        <w:ind w:left="720" w:firstLine="720"/>
        <w:rPr>
          <w:rFonts w:asciiTheme="majorBidi" w:hAnsiTheme="majorBidi" w:cstheme="majorBidi"/>
          <w:i/>
          <w:iCs/>
          <w:sz w:val="24"/>
          <w:szCs w:val="24"/>
          <w:highlight w:val="white"/>
        </w:rPr>
      </w:pPr>
    </w:p>
    <w:p w14:paraId="4281DBD6"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 xml:space="preserve">sekali tidak patik nin sangka                             </w:t>
      </w:r>
      <w:r w:rsidRPr="00E8718F">
        <w:rPr>
          <w:rFonts w:asciiTheme="majorBidi" w:hAnsiTheme="majorBidi" w:cstheme="majorBidi"/>
          <w:i/>
          <w:iCs/>
          <w:sz w:val="24"/>
          <w:szCs w:val="24"/>
          <w:highlight w:val="white"/>
        </w:rPr>
        <w:tab/>
      </w:r>
    </w:p>
    <w:p w14:paraId="0ADB842D"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ilmu isyarat diunggulan dada</w:t>
      </w:r>
    </w:p>
    <w:p w14:paraId="226A6740"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 xml:space="preserve">mendapat dijawab serbi serba          </w:t>
      </w:r>
      <w:r w:rsidRPr="00E8718F">
        <w:rPr>
          <w:rFonts w:asciiTheme="majorBidi" w:hAnsiTheme="majorBidi" w:cstheme="majorBidi"/>
          <w:i/>
          <w:iCs/>
          <w:sz w:val="24"/>
          <w:szCs w:val="24"/>
          <w:highlight w:val="white"/>
        </w:rPr>
        <w:tab/>
        <w:t xml:space="preserve">            </w:t>
      </w:r>
      <w:r w:rsidRPr="00E8718F">
        <w:rPr>
          <w:rFonts w:asciiTheme="majorBidi" w:hAnsiTheme="majorBidi" w:cstheme="majorBidi"/>
          <w:i/>
          <w:iCs/>
          <w:sz w:val="24"/>
          <w:szCs w:val="24"/>
          <w:highlight w:val="white"/>
        </w:rPr>
        <w:tab/>
      </w:r>
    </w:p>
    <w:p w14:paraId="6707BEDD" w14:textId="77777777" w:rsidR="00E8718F" w:rsidRPr="00E8718F" w:rsidRDefault="00E8718F" w:rsidP="00E8718F">
      <w:pPr>
        <w:ind w:left="720"/>
        <w:rPr>
          <w:rFonts w:asciiTheme="majorBidi" w:hAnsiTheme="majorBidi" w:cstheme="majorBidi"/>
          <w:sz w:val="24"/>
          <w:szCs w:val="24"/>
          <w:highlight w:val="white"/>
        </w:rPr>
      </w:pPr>
      <w:r w:rsidRPr="00E8718F">
        <w:rPr>
          <w:rFonts w:asciiTheme="majorBidi" w:hAnsiTheme="majorBidi" w:cstheme="majorBidi"/>
          <w:i/>
          <w:iCs/>
          <w:sz w:val="24"/>
          <w:szCs w:val="24"/>
          <w:highlight w:val="white"/>
        </w:rPr>
        <w:t>boleh dikabar ke Spain raja</w:t>
      </w:r>
      <w:r w:rsidRPr="00E8718F">
        <w:rPr>
          <w:rFonts w:asciiTheme="majorBidi" w:hAnsiTheme="majorBidi" w:cstheme="majorBidi"/>
          <w:sz w:val="24"/>
          <w:szCs w:val="24"/>
          <w:highlight w:val="white"/>
        </w:rPr>
        <w:t xml:space="preserve"> (Hasan Perak, 1927, bait 116–117, h. 14)</w:t>
      </w:r>
    </w:p>
    <w:p w14:paraId="2F322277" w14:textId="77777777" w:rsidR="00E8718F" w:rsidRPr="00E8718F" w:rsidRDefault="00E8718F" w:rsidP="00E8718F">
      <w:pPr>
        <w:spacing w:line="360" w:lineRule="auto"/>
        <w:ind w:firstLine="720"/>
        <w:rPr>
          <w:rFonts w:asciiTheme="majorBidi" w:hAnsiTheme="majorBidi" w:cstheme="majorBidi"/>
          <w:sz w:val="24"/>
          <w:szCs w:val="24"/>
        </w:rPr>
      </w:pPr>
    </w:p>
    <w:p w14:paraId="31610493"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 xml:space="preserve">Pada bagian ini, teks terlebih dahulu menempatkan pembaca pada suasana yang serius. Profesor menafsirkan jawaban Khadam sebagai tanda keluasan pengetahuan, </w:t>
      </w:r>
      <w:r w:rsidRPr="002E1281">
        <w:rPr>
          <w:rFonts w:asciiTheme="majorBidi" w:hAnsiTheme="majorBidi" w:cstheme="majorBidi"/>
          <w:color w:val="000000"/>
          <w:sz w:val="24"/>
          <w:szCs w:val="24"/>
        </w:rPr>
        <w:t>sehingga</w:t>
      </w:r>
      <w:r w:rsidRPr="00E8718F">
        <w:rPr>
          <w:rFonts w:asciiTheme="majorBidi" w:hAnsiTheme="majorBidi" w:cstheme="majorBidi"/>
          <w:sz w:val="24"/>
          <w:szCs w:val="24"/>
        </w:rPr>
        <w:t xml:space="preserve"> hasil pertandingan tampak sebagai kemenangan intelektual yang mengesankan. Kesan ini memperkuat suasana formal yang sebelumnya telah melingkupi peristiwa adu isyarat tersebut. Akan tetapi, fungsi </w:t>
      </w:r>
      <w:r w:rsidRPr="00E8718F">
        <w:rPr>
          <w:rFonts w:asciiTheme="majorBidi" w:hAnsiTheme="majorBidi" w:cstheme="majorBidi"/>
          <w:sz w:val="24"/>
          <w:szCs w:val="24"/>
        </w:rPr>
        <w:lastRenderedPageBreak/>
        <w:t>humor sebagai hiburan baru bekerja secara penuh ketika makna yang dianggap tinggi dan filosofis itu kemudian dibongkar oleh penjelasan Khadam. Dalam kerangka bisosiasi, kelucuan muncul karena terdapat dua matriks makna yang saling bertentangan: profesor memahami isyarat secara simbolik dan intelektual, sedangkan Khadam memaknainya secara sederhana, spontan, dan praktis. Perbedaan inilah yang mengubah ketegangan menjadi kelucuan.</w:t>
      </w:r>
    </w:p>
    <w:p w14:paraId="71F950F8"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 xml:space="preserve">Perubahan suasana tersebut menjadi semakin jelas ketika raja meminta Khadam menjelaskan kembali isi percakapan bahasa isyarat. Dari penjelasan Khadam terungkap bahwa jawaban-jawaban yang dianggap cemerlang oleh profesor sesungguhnya lahir dari nalar yang sangat sederhana dan sama sekali tidak </w:t>
      </w:r>
      <w:r w:rsidRPr="002E1281">
        <w:rPr>
          <w:rFonts w:asciiTheme="majorBidi" w:hAnsiTheme="majorBidi" w:cstheme="majorBidi"/>
          <w:color w:val="000000"/>
          <w:sz w:val="24"/>
          <w:szCs w:val="24"/>
        </w:rPr>
        <w:t>bertumpu</w:t>
      </w:r>
      <w:r w:rsidRPr="00E8718F">
        <w:rPr>
          <w:rFonts w:asciiTheme="majorBidi" w:hAnsiTheme="majorBidi" w:cstheme="majorBidi"/>
          <w:sz w:val="24"/>
          <w:szCs w:val="24"/>
        </w:rPr>
        <w:t xml:space="preserve"> pada pengetahuan filsafat atau agama yang tinggi. Penjelasan itulah yang kemudian memicu tawa raja dan para menteri.</w:t>
      </w:r>
    </w:p>
    <w:p w14:paraId="04A42492" w14:textId="77777777" w:rsidR="00E8718F" w:rsidRPr="00E8718F" w:rsidRDefault="00E8718F" w:rsidP="00E8718F">
      <w:pPr>
        <w:ind w:left="720"/>
        <w:rPr>
          <w:rFonts w:asciiTheme="majorBidi" w:hAnsiTheme="majorBidi" w:cstheme="majorBidi"/>
          <w:i/>
          <w:iCs/>
          <w:sz w:val="24"/>
          <w:szCs w:val="24"/>
          <w:highlight w:val="white"/>
        </w:rPr>
      </w:pPr>
    </w:p>
    <w:p w14:paraId="281BACDD"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 xml:space="preserve">maka adapun paduka baginda               </w:t>
      </w:r>
      <w:r w:rsidRPr="00E8718F">
        <w:rPr>
          <w:rFonts w:asciiTheme="majorBidi" w:hAnsiTheme="majorBidi" w:cstheme="majorBidi"/>
          <w:i/>
          <w:iCs/>
          <w:sz w:val="24"/>
          <w:szCs w:val="24"/>
          <w:highlight w:val="white"/>
        </w:rPr>
        <w:tab/>
      </w:r>
    </w:p>
    <w:p w14:paraId="48C35A20"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apabila kembali profesor bahagia</w:t>
      </w:r>
    </w:p>
    <w:p w14:paraId="09654E2D"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 xml:space="preserve">dipanggil khadam dengan seketika               </w:t>
      </w:r>
      <w:r w:rsidRPr="00E8718F">
        <w:rPr>
          <w:rFonts w:asciiTheme="majorBidi" w:hAnsiTheme="majorBidi" w:cstheme="majorBidi"/>
          <w:i/>
          <w:iCs/>
          <w:sz w:val="24"/>
          <w:szCs w:val="24"/>
          <w:highlight w:val="white"/>
        </w:rPr>
        <w:tab/>
      </w:r>
    </w:p>
    <w:p w14:paraId="0E74D1F1"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disuruhnya duduk ditepi tahta</w:t>
      </w:r>
    </w:p>
    <w:p w14:paraId="32A6C9DE" w14:textId="77777777" w:rsidR="00E8718F" w:rsidRPr="00E8718F" w:rsidRDefault="00E8718F" w:rsidP="00E8718F">
      <w:pPr>
        <w:ind w:left="720"/>
        <w:rPr>
          <w:rFonts w:asciiTheme="majorBidi" w:hAnsiTheme="majorBidi" w:cstheme="majorBidi"/>
          <w:i/>
          <w:iCs/>
          <w:sz w:val="24"/>
          <w:szCs w:val="24"/>
        </w:rPr>
      </w:pPr>
    </w:p>
    <w:p w14:paraId="439B0FC8"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setelah duduk khadam johari</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2EB94619"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dengan tersenyum baginda berperi</w:t>
      </w:r>
    </w:p>
    <w:p w14:paraId="14C2E9C7"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wahai Khadam orang yang bakti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148F2FB8"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sekarang citeralah beri</w:t>
      </w:r>
    </w:p>
    <w:p w14:paraId="542650B4" w14:textId="77777777" w:rsidR="00E8718F" w:rsidRPr="00E8718F" w:rsidRDefault="00E8718F" w:rsidP="00E8718F">
      <w:pPr>
        <w:ind w:left="720"/>
        <w:rPr>
          <w:rFonts w:asciiTheme="majorBidi" w:hAnsiTheme="majorBidi" w:cstheme="majorBidi"/>
          <w:i/>
          <w:iCs/>
          <w:sz w:val="24"/>
          <w:szCs w:val="24"/>
        </w:rPr>
      </w:pPr>
    </w:p>
    <w:p w14:paraId="5CF2DF55"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khabarkan isyarat kepada kami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6C6EA6D4"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ingin beta hendak ketahui</w:t>
      </w:r>
    </w:p>
    <w:p w14:paraId="6C0302E2"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apa percakapan pada jari                                    </w:t>
      </w:r>
      <w:r w:rsidRPr="00E8718F">
        <w:rPr>
          <w:rFonts w:asciiTheme="majorBidi" w:hAnsiTheme="majorBidi" w:cstheme="majorBidi"/>
          <w:i/>
          <w:iCs/>
          <w:sz w:val="24"/>
          <w:szCs w:val="24"/>
        </w:rPr>
        <w:tab/>
      </w:r>
    </w:p>
    <w:p w14:paraId="4A927949"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jahil sekalian tidak mengerti</w:t>
      </w:r>
    </w:p>
    <w:p w14:paraId="7043AF9F" w14:textId="77777777" w:rsidR="00E8718F" w:rsidRPr="00E8718F" w:rsidRDefault="00E8718F" w:rsidP="00E8718F">
      <w:pPr>
        <w:ind w:left="720"/>
        <w:rPr>
          <w:rFonts w:asciiTheme="majorBidi" w:hAnsiTheme="majorBidi" w:cstheme="majorBidi"/>
          <w:i/>
          <w:iCs/>
          <w:sz w:val="24"/>
          <w:szCs w:val="24"/>
        </w:rPr>
      </w:pPr>
    </w:p>
    <w:p w14:paraId="6FB55940"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apabila didengar raja bahari</w:t>
      </w:r>
    </w:p>
    <w:p w14:paraId="1B2DDB12"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bersama dengan rakyat menteri</w:t>
      </w:r>
    </w:p>
    <w:p w14:paraId="493A0DE4"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tertawa panjang geli di hati</w:t>
      </w:r>
    </w:p>
    <w:p w14:paraId="5333C130"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banyak tak sadar sendiri</w:t>
      </w:r>
    </w:p>
    <w:p w14:paraId="038734B8" w14:textId="77777777" w:rsidR="00E8718F" w:rsidRPr="00E8718F" w:rsidRDefault="00E8718F" w:rsidP="00E8718F">
      <w:pPr>
        <w:ind w:left="720"/>
        <w:rPr>
          <w:rFonts w:asciiTheme="majorBidi" w:hAnsiTheme="majorBidi" w:cstheme="majorBidi"/>
          <w:i/>
          <w:iCs/>
          <w:sz w:val="24"/>
          <w:szCs w:val="24"/>
        </w:rPr>
      </w:pPr>
    </w:p>
    <w:p w14:paraId="74FE27FE"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 xml:space="preserve">paduka baginda apatah lagi                  </w:t>
      </w:r>
      <w:r w:rsidRPr="00E8718F">
        <w:rPr>
          <w:rFonts w:asciiTheme="majorBidi" w:hAnsiTheme="majorBidi" w:cstheme="majorBidi"/>
          <w:i/>
          <w:iCs/>
          <w:sz w:val="24"/>
          <w:szCs w:val="24"/>
        </w:rPr>
        <w:tab/>
        <w:t xml:space="preserve">            </w:t>
      </w:r>
      <w:r w:rsidRPr="00E8718F">
        <w:rPr>
          <w:rFonts w:asciiTheme="majorBidi" w:hAnsiTheme="majorBidi" w:cstheme="majorBidi"/>
          <w:i/>
          <w:iCs/>
          <w:sz w:val="24"/>
          <w:szCs w:val="24"/>
        </w:rPr>
        <w:tab/>
      </w:r>
    </w:p>
    <w:p w14:paraId="55514178"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tertawa besar heran di hati</w:t>
      </w:r>
    </w:p>
    <w:p w14:paraId="29497EB9"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 xml:space="preserve">nyaris tak jatuh daripada kerusi        </w:t>
      </w:r>
      <w:r w:rsidRPr="00E8718F">
        <w:rPr>
          <w:rFonts w:asciiTheme="majorBidi" w:hAnsiTheme="majorBidi" w:cstheme="majorBidi"/>
          <w:i/>
          <w:iCs/>
          <w:sz w:val="24"/>
          <w:szCs w:val="24"/>
          <w:highlight w:val="white"/>
        </w:rPr>
        <w:tab/>
        <w:t xml:space="preserve">            </w:t>
      </w:r>
      <w:r w:rsidRPr="00E8718F">
        <w:rPr>
          <w:rFonts w:asciiTheme="majorBidi" w:hAnsiTheme="majorBidi" w:cstheme="majorBidi"/>
          <w:i/>
          <w:iCs/>
          <w:sz w:val="24"/>
          <w:szCs w:val="24"/>
          <w:highlight w:val="white"/>
        </w:rPr>
        <w:tab/>
      </w:r>
    </w:p>
    <w:p w14:paraId="038F48CA"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kepada Khadam ia dapati</w:t>
      </w:r>
    </w:p>
    <w:p w14:paraId="2AE82F19" w14:textId="77777777" w:rsidR="00E8718F" w:rsidRPr="00E8718F" w:rsidRDefault="00E8718F" w:rsidP="00E8718F">
      <w:pPr>
        <w:ind w:left="720"/>
        <w:rPr>
          <w:rFonts w:asciiTheme="majorBidi" w:hAnsiTheme="majorBidi" w:cstheme="majorBidi"/>
          <w:i/>
          <w:iCs/>
          <w:sz w:val="24"/>
          <w:szCs w:val="24"/>
          <w:highlight w:val="white"/>
        </w:rPr>
      </w:pPr>
    </w:p>
    <w:p w14:paraId="28639106"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 xml:space="preserve">kepada khadam ia berkata                      </w:t>
      </w:r>
      <w:r w:rsidRPr="00E8718F">
        <w:rPr>
          <w:rFonts w:asciiTheme="majorBidi" w:hAnsiTheme="majorBidi" w:cstheme="majorBidi"/>
          <w:i/>
          <w:iCs/>
          <w:sz w:val="24"/>
          <w:szCs w:val="24"/>
          <w:highlight w:val="white"/>
        </w:rPr>
        <w:tab/>
        <w:t xml:space="preserve">            </w:t>
      </w:r>
      <w:r w:rsidRPr="00E8718F">
        <w:rPr>
          <w:rFonts w:asciiTheme="majorBidi" w:hAnsiTheme="majorBidi" w:cstheme="majorBidi"/>
          <w:i/>
          <w:iCs/>
          <w:sz w:val="24"/>
          <w:szCs w:val="24"/>
          <w:highlight w:val="white"/>
        </w:rPr>
        <w:tab/>
      </w:r>
    </w:p>
    <w:p w14:paraId="0EBF5CD6"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ayuhai taulanku arif pendeta</w:t>
      </w:r>
    </w:p>
    <w:p w14:paraId="5E59466C"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 xml:space="preserve">muka2 jua satunya mata                      </w:t>
      </w:r>
      <w:r w:rsidRPr="00E8718F">
        <w:rPr>
          <w:rFonts w:asciiTheme="majorBidi" w:hAnsiTheme="majorBidi" w:cstheme="majorBidi"/>
          <w:i/>
          <w:iCs/>
          <w:sz w:val="24"/>
          <w:szCs w:val="24"/>
          <w:highlight w:val="white"/>
        </w:rPr>
        <w:tab/>
        <w:t xml:space="preserve">            </w:t>
      </w:r>
      <w:r w:rsidRPr="00E8718F">
        <w:rPr>
          <w:rFonts w:asciiTheme="majorBidi" w:hAnsiTheme="majorBidi" w:cstheme="majorBidi"/>
          <w:i/>
          <w:iCs/>
          <w:sz w:val="24"/>
          <w:szCs w:val="24"/>
          <w:highlight w:val="white"/>
        </w:rPr>
        <w:tab/>
      </w:r>
    </w:p>
    <w:p w14:paraId="21EF7E6B" w14:textId="77777777" w:rsidR="00E8718F" w:rsidRPr="00E8718F" w:rsidRDefault="00E8718F" w:rsidP="00E8718F">
      <w:pPr>
        <w:ind w:left="720"/>
        <w:rPr>
          <w:rFonts w:asciiTheme="majorBidi" w:hAnsiTheme="majorBidi" w:cstheme="majorBidi"/>
          <w:i/>
          <w:iCs/>
          <w:sz w:val="24"/>
          <w:szCs w:val="24"/>
          <w:highlight w:val="white"/>
          <w:u w:val="single"/>
        </w:rPr>
      </w:pPr>
      <w:r w:rsidRPr="00E8718F">
        <w:rPr>
          <w:rFonts w:asciiTheme="majorBidi" w:hAnsiTheme="majorBidi" w:cstheme="majorBidi"/>
          <w:i/>
          <w:iCs/>
          <w:sz w:val="24"/>
          <w:szCs w:val="24"/>
          <w:highlight w:val="white"/>
        </w:rPr>
        <w:t>dapat kamu isyarat mahakata</w:t>
      </w:r>
    </w:p>
    <w:p w14:paraId="7BD198E6" w14:textId="77777777" w:rsidR="00E8718F" w:rsidRPr="00E8718F" w:rsidRDefault="00E8718F" w:rsidP="00E8718F">
      <w:pPr>
        <w:ind w:left="720"/>
        <w:rPr>
          <w:rFonts w:asciiTheme="majorBidi" w:hAnsiTheme="majorBidi" w:cstheme="majorBidi"/>
          <w:i/>
          <w:iCs/>
          <w:sz w:val="24"/>
          <w:szCs w:val="24"/>
          <w:highlight w:val="white"/>
        </w:rPr>
      </w:pPr>
    </w:p>
    <w:p w14:paraId="32E39B14"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 xml:space="preserve">bertuah sungguh matamu itu                </w:t>
      </w:r>
    </w:p>
    <w:p w14:paraId="60C11AEA"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jikalau tiada beta nin malu</w:t>
      </w:r>
    </w:p>
    <w:p w14:paraId="6B327C3D" w14:textId="77777777" w:rsidR="00E8718F" w:rsidRPr="00E8718F" w:rsidRDefault="00E8718F" w:rsidP="00E8718F">
      <w:pPr>
        <w:ind w:left="720"/>
        <w:rPr>
          <w:rFonts w:asciiTheme="majorBidi" w:hAnsiTheme="majorBidi" w:cstheme="majorBidi"/>
          <w:i/>
          <w:iCs/>
          <w:sz w:val="24"/>
          <w:szCs w:val="24"/>
          <w:highlight w:val="white"/>
        </w:rPr>
      </w:pPr>
      <w:r w:rsidRPr="00E8718F">
        <w:rPr>
          <w:rFonts w:asciiTheme="majorBidi" w:hAnsiTheme="majorBidi" w:cstheme="majorBidi"/>
          <w:i/>
          <w:iCs/>
          <w:sz w:val="24"/>
          <w:szCs w:val="24"/>
          <w:highlight w:val="white"/>
        </w:rPr>
        <w:t xml:space="preserve">sekarang kemenangan sudahlah tentu            </w:t>
      </w:r>
      <w:r w:rsidRPr="00E8718F">
        <w:rPr>
          <w:rFonts w:asciiTheme="majorBidi" w:hAnsiTheme="majorBidi" w:cstheme="majorBidi"/>
          <w:i/>
          <w:iCs/>
          <w:sz w:val="24"/>
          <w:szCs w:val="24"/>
          <w:highlight w:val="white"/>
        </w:rPr>
        <w:tab/>
      </w:r>
    </w:p>
    <w:p w14:paraId="0AD52C52" w14:textId="77777777" w:rsidR="00E8718F" w:rsidRPr="00E8718F" w:rsidRDefault="00E8718F" w:rsidP="00E8718F">
      <w:pPr>
        <w:ind w:left="720"/>
        <w:rPr>
          <w:rFonts w:asciiTheme="majorBidi" w:hAnsiTheme="majorBidi" w:cstheme="majorBidi"/>
          <w:sz w:val="24"/>
          <w:szCs w:val="24"/>
        </w:rPr>
      </w:pPr>
      <w:r w:rsidRPr="00E8718F">
        <w:rPr>
          <w:rFonts w:asciiTheme="majorBidi" w:hAnsiTheme="majorBidi" w:cstheme="majorBidi"/>
          <w:i/>
          <w:iCs/>
          <w:sz w:val="24"/>
          <w:szCs w:val="24"/>
          <w:highlight w:val="white"/>
        </w:rPr>
        <w:lastRenderedPageBreak/>
        <w:t>dipihak kita barang yang satu</w:t>
      </w:r>
      <w:r w:rsidRPr="00E8718F">
        <w:rPr>
          <w:rFonts w:asciiTheme="majorBidi" w:hAnsiTheme="majorBidi" w:cstheme="majorBidi"/>
          <w:sz w:val="24"/>
          <w:szCs w:val="24"/>
        </w:rPr>
        <w:t xml:space="preserve"> (Hasan Perak, 1927, bait 133–151, h. 15–17)</w:t>
      </w:r>
    </w:p>
    <w:p w14:paraId="2F11F884" w14:textId="77777777" w:rsidR="00E8718F" w:rsidRPr="00E8718F" w:rsidRDefault="00E8718F" w:rsidP="00E8718F">
      <w:pPr>
        <w:spacing w:line="360" w:lineRule="auto"/>
        <w:ind w:firstLine="720"/>
        <w:rPr>
          <w:rFonts w:asciiTheme="majorBidi" w:hAnsiTheme="majorBidi" w:cstheme="majorBidi"/>
          <w:sz w:val="24"/>
          <w:szCs w:val="24"/>
        </w:rPr>
      </w:pPr>
    </w:p>
    <w:p w14:paraId="5F77B8AB"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Adegan tersebut menunjukkan bahwa fungsi menghibur dalam STS tidak muncul dari lelucon yang berdiri sendiri, melainkan dari pembalikan makna yang tidak terduga. Pembaca mula-mula diarahkan untuk mempercayai bahwa Khadam memang memiliki ilmu yang luar biasa, tetapi kemudian dihadapkan pada kenyataan bahwa kemenangan itu justru terjadi karena kesalahpahaman yang kebetulan saling bersesuaian. Di sinilah letak hiburannya: ketegangan yang semula dibangun melalui pertandingan yang serius berubah menjadi tawa ketika seluruh situasi ternyata bertumpu pada tafsir yang berbeda. Dengan demikian, humor dalam bagian ini bekerja sebagai sarana pelepas ketegangan, baik bagi tokoh-tokoh dalam cerita maupun bagi pembaca.</w:t>
      </w:r>
    </w:p>
    <w:p w14:paraId="0EF4545C"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Selain menghadirkan kelucuan, fungsi menghibur dalam adegan ini juga memperlihatkan kecerdikan pengarang dalam mengolah suspense menjadi pelepasan emosional. Raja yang sebelumnya berada dalam tekanan karena takut dipermalukan akhirnya tidak hanya memperoleh kemenangan, tetapi juga memperoleh hiburan dari penjelasan Khadam yang sama sekali di luar dugaan. Oleh karena itu, humor dalam STS dapat dipahami sebagai mekanisme naratif yang mengubah kecemasan menjadi tawa melalui benturan tafsir, sehingga pembaca merasakan bahwa hiburan dalam teks ini lahir dari kesalahan baca yang justru menghasilkan kemenangan.</w:t>
      </w:r>
    </w:p>
    <w:p w14:paraId="4E5517E6" w14:textId="77777777" w:rsidR="00E8718F" w:rsidRPr="00E8718F" w:rsidRDefault="00E8718F" w:rsidP="002E1281">
      <w:pPr>
        <w:widowControl/>
        <w:numPr>
          <w:ilvl w:val="0"/>
          <w:numId w:val="3"/>
        </w:numPr>
        <w:pBdr>
          <w:top w:val="nil"/>
          <w:left w:val="nil"/>
          <w:bottom w:val="nil"/>
          <w:right w:val="nil"/>
          <w:between w:val="nil"/>
        </w:pBdr>
        <w:spacing w:line="360" w:lineRule="auto"/>
        <w:ind w:left="709" w:hanging="436"/>
        <w:jc w:val="both"/>
        <w:rPr>
          <w:rFonts w:asciiTheme="majorBidi" w:hAnsiTheme="majorBidi" w:cstheme="majorBidi"/>
          <w:b/>
          <w:bCs/>
          <w:color w:val="000000"/>
          <w:sz w:val="24"/>
          <w:szCs w:val="24"/>
        </w:rPr>
      </w:pPr>
      <w:r w:rsidRPr="00E8718F">
        <w:rPr>
          <w:rFonts w:asciiTheme="majorBidi" w:hAnsiTheme="majorBidi" w:cstheme="majorBidi"/>
          <w:b/>
          <w:bCs/>
          <w:color w:val="000000"/>
          <w:sz w:val="24"/>
          <w:szCs w:val="24"/>
        </w:rPr>
        <w:t>Fungsi membuat orang memahami soal pelik</w:t>
      </w:r>
    </w:p>
    <w:p w14:paraId="3182C186"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 xml:space="preserve">Humor dalam </w:t>
      </w:r>
      <w:r w:rsidRPr="00E8718F">
        <w:rPr>
          <w:rFonts w:asciiTheme="majorBidi" w:hAnsiTheme="majorBidi" w:cstheme="majorBidi"/>
          <w:i/>
          <w:iCs/>
          <w:sz w:val="24"/>
          <w:szCs w:val="24"/>
        </w:rPr>
        <w:t>Syair Tertawa Sekali</w:t>
      </w:r>
      <w:r w:rsidRPr="00E8718F">
        <w:rPr>
          <w:rFonts w:asciiTheme="majorBidi" w:hAnsiTheme="majorBidi" w:cstheme="majorBidi"/>
          <w:sz w:val="24"/>
          <w:szCs w:val="24"/>
        </w:rPr>
        <w:t xml:space="preserve"> juga berfungsi membantu tokoh dan pembaca memahami persoalan yang pelik melalui sudut pandang yang lebih sederhana dan rasional. Fungsi ini tampak sejak raja menghadapi persoalan serius, yaitu ketidakmampuan istananya menemukan seseorang yang dapat bertanding dalam bahasa isyarat dengan profesor dari Spain. Bagi raja, persoalan itu bukan sekadar soal pertandingan, melainkan juga menyangkut martabat negeri yang selama ini dikenal memiliki banyak orang berilmu. Dalam keadaan tertekan, raja memandang persoalan tersebut sebagai masalah besar yang hanya dapat diselesaikan oleh figur yang sesuai dengan bayangannya tentang seorang ulama atau profesor.</w:t>
      </w:r>
    </w:p>
    <w:p w14:paraId="00470BE6" w14:textId="77777777" w:rsidR="00E8718F" w:rsidRPr="00E8718F" w:rsidRDefault="00E8718F" w:rsidP="00E8718F">
      <w:pPr>
        <w:ind w:firstLine="720"/>
        <w:rPr>
          <w:rFonts w:asciiTheme="majorBidi" w:hAnsiTheme="majorBidi" w:cstheme="majorBidi"/>
          <w:i/>
          <w:iCs/>
          <w:sz w:val="24"/>
          <w:szCs w:val="24"/>
        </w:rPr>
      </w:pPr>
    </w:p>
    <w:p w14:paraId="40A01E5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sampai kepada hari yang kedua</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59B8DAC1"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menteri masuk raja berjumpa</w:t>
      </w:r>
    </w:p>
    <w:p w14:paraId="23ACFC9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dimaklumkan keudzuran rakyat yang ada</w:t>
      </w:r>
      <w:r w:rsidRPr="00E8718F">
        <w:rPr>
          <w:rFonts w:asciiTheme="majorBidi" w:hAnsiTheme="majorBidi" w:cstheme="majorBidi"/>
          <w:i/>
          <w:iCs/>
          <w:sz w:val="24"/>
          <w:szCs w:val="24"/>
        </w:rPr>
        <w:tab/>
      </w:r>
    </w:p>
    <w:p w14:paraId="3E63554B"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tiada menaruh ilmu di dada</w:t>
      </w:r>
    </w:p>
    <w:p w14:paraId="03CC04AD" w14:textId="77777777" w:rsidR="00E8718F" w:rsidRPr="00E8718F" w:rsidRDefault="00E8718F" w:rsidP="00E8718F">
      <w:pPr>
        <w:ind w:firstLine="720"/>
        <w:rPr>
          <w:rFonts w:asciiTheme="majorBidi" w:hAnsiTheme="majorBidi" w:cstheme="majorBidi"/>
          <w:i/>
          <w:iCs/>
          <w:sz w:val="24"/>
          <w:szCs w:val="24"/>
        </w:rPr>
      </w:pPr>
    </w:p>
    <w:p w14:paraId="44DC1FF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raja terkejut bukan buatan</w:t>
      </w:r>
    </w:p>
    <w:p w14:paraId="4BC211C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mengeluh panjang hatinya rawan</w:t>
      </w:r>
    </w:p>
    <w:p w14:paraId="6F30E61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malulah ia jika demikian</w:t>
      </w:r>
    </w:p>
    <w:p w14:paraId="41F808A6" w14:textId="77777777" w:rsidR="00E8718F" w:rsidRPr="00E8718F" w:rsidRDefault="00E8718F" w:rsidP="00E8718F">
      <w:pPr>
        <w:ind w:firstLine="720"/>
        <w:rPr>
          <w:rFonts w:asciiTheme="majorBidi" w:hAnsiTheme="majorBidi" w:cstheme="majorBidi"/>
          <w:sz w:val="24"/>
          <w:szCs w:val="24"/>
        </w:rPr>
      </w:pPr>
      <w:r w:rsidRPr="00E8718F">
        <w:rPr>
          <w:rFonts w:asciiTheme="majorBidi" w:hAnsiTheme="majorBidi" w:cstheme="majorBidi"/>
          <w:i/>
          <w:iCs/>
          <w:sz w:val="24"/>
          <w:szCs w:val="24"/>
        </w:rPr>
        <w:t>disisi raja Spain pilihan</w:t>
      </w:r>
      <w:r w:rsidRPr="00E8718F">
        <w:rPr>
          <w:rFonts w:asciiTheme="majorBidi" w:hAnsiTheme="majorBidi" w:cstheme="majorBidi"/>
          <w:sz w:val="24"/>
          <w:szCs w:val="24"/>
        </w:rPr>
        <w:t xml:space="preserve"> (Hasan Perak, 1927, bait 65–66, h. 9)</w:t>
      </w:r>
    </w:p>
    <w:p w14:paraId="6370B1BA" w14:textId="77777777" w:rsidR="00E8718F" w:rsidRPr="00E8718F" w:rsidRDefault="00E8718F" w:rsidP="00E8718F">
      <w:pPr>
        <w:spacing w:line="360" w:lineRule="auto"/>
        <w:ind w:firstLine="720"/>
        <w:rPr>
          <w:rFonts w:asciiTheme="majorBidi" w:hAnsiTheme="majorBidi" w:cstheme="majorBidi"/>
          <w:sz w:val="24"/>
          <w:szCs w:val="24"/>
        </w:rPr>
      </w:pPr>
    </w:p>
    <w:p w14:paraId="755F1C36"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 xml:space="preserve">Akan tetapi, persoalan yang semula tampak rumit itu justru bergerak ke </w:t>
      </w:r>
      <w:r w:rsidRPr="00E8718F">
        <w:rPr>
          <w:rFonts w:asciiTheme="majorBidi" w:hAnsiTheme="majorBidi" w:cstheme="majorBidi"/>
          <w:sz w:val="24"/>
          <w:szCs w:val="24"/>
        </w:rPr>
        <w:lastRenderedPageBreak/>
        <w:t xml:space="preserve">arah penyelesaian ketika Khadam hadir dan menawarkan diri. Kehadiran Khadam mengubah struktur persoalan: jalan keluar tidak datang dari sosok yang secara sosial dipandang paling layak, melainkan dari seorang pelayan yang justru berada di pinggir struktur kekuasaan dan memiliki keterbatasan fisik. Dalam kerangka bisosiasi, humor pada bagian ini lahir dari benturan antara cara pandang raja yang formal, serius, dan hierarkis dengan kenyataan bahwa solusi hadir melalui tokoh yang tidak terduga. Benturan itulah yang membuat persoalan pelik menjadi dapat dipahami dari sudut yang berbeda, yakni bahwa penyelesaian tidak selalu lahir dari bentuk pengetahuan yang tampak tinggi, tetapi bisa datang dari kecerdikan yang praktis. </w:t>
      </w:r>
    </w:p>
    <w:p w14:paraId="5CCA362E" w14:textId="77777777" w:rsidR="00E8718F" w:rsidRPr="00E8718F" w:rsidRDefault="00E8718F" w:rsidP="00E8718F">
      <w:pPr>
        <w:ind w:firstLine="720"/>
        <w:rPr>
          <w:rFonts w:asciiTheme="majorBidi" w:hAnsiTheme="majorBidi" w:cstheme="majorBidi"/>
          <w:i/>
          <w:iCs/>
          <w:sz w:val="24"/>
          <w:szCs w:val="24"/>
        </w:rPr>
      </w:pPr>
    </w:p>
    <w:p w14:paraId="548D789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mengapa tuanku didalam kesusahan</w:t>
      </w:r>
      <w:r w:rsidRPr="00E8718F">
        <w:rPr>
          <w:rFonts w:asciiTheme="majorBidi" w:hAnsiTheme="majorBidi" w:cstheme="majorBidi"/>
          <w:i/>
          <w:iCs/>
          <w:sz w:val="24"/>
          <w:szCs w:val="24"/>
        </w:rPr>
        <w:tab/>
      </w:r>
    </w:p>
    <w:p w14:paraId="52576E8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apa gerangan meresap pikiran</w:t>
      </w:r>
    </w:p>
    <w:p w14:paraId="7F3803A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haraplah patik hamba yang hiwan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22F25E31"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hendak diketahui sebarang kelakuan</w:t>
      </w:r>
    </w:p>
    <w:p w14:paraId="47143CF7" w14:textId="77777777" w:rsidR="00E8718F" w:rsidRPr="00E8718F" w:rsidRDefault="00E8718F" w:rsidP="00E8718F">
      <w:pPr>
        <w:ind w:firstLine="720"/>
        <w:rPr>
          <w:rFonts w:asciiTheme="majorBidi" w:hAnsiTheme="majorBidi" w:cstheme="majorBidi"/>
          <w:i/>
          <w:iCs/>
          <w:sz w:val="24"/>
          <w:szCs w:val="24"/>
        </w:rPr>
      </w:pPr>
    </w:p>
    <w:p w14:paraId="6E73AE4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barangkali dapat patik obati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66F22F9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 atas sekalian penyakit hati</w:t>
      </w:r>
    </w:p>
    <w:p w14:paraId="741789B1"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haraplah patik sekarang ketahui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460A3819"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ampun dan maaf itu diberi</w:t>
      </w:r>
    </w:p>
    <w:p w14:paraId="1116E709" w14:textId="77777777" w:rsidR="00E8718F" w:rsidRPr="00E8718F" w:rsidRDefault="00E8718F" w:rsidP="00E8718F">
      <w:pPr>
        <w:ind w:firstLine="720"/>
        <w:rPr>
          <w:rFonts w:asciiTheme="majorBidi" w:hAnsiTheme="majorBidi" w:cstheme="majorBidi"/>
          <w:i/>
          <w:iCs/>
          <w:sz w:val="24"/>
          <w:szCs w:val="24"/>
        </w:rPr>
      </w:pPr>
    </w:p>
    <w:p w14:paraId="36A9F07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adapun akan khadam nya itu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307B589B"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sangat dikasihi maharaja ratu</w:t>
      </w:r>
    </w:p>
    <w:p w14:paraId="0702F573"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tetapi ianya bermata satu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78EE6A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buta sebelah sudahlah tentu</w:t>
      </w:r>
    </w:p>
    <w:p w14:paraId="6033CFD6" w14:textId="77777777" w:rsidR="00E8718F" w:rsidRPr="00E8718F" w:rsidRDefault="00E8718F" w:rsidP="00E8718F">
      <w:pPr>
        <w:ind w:firstLine="720"/>
        <w:rPr>
          <w:rFonts w:asciiTheme="majorBidi" w:hAnsiTheme="majorBidi" w:cstheme="majorBidi"/>
          <w:i/>
          <w:iCs/>
          <w:sz w:val="24"/>
          <w:szCs w:val="24"/>
        </w:rPr>
      </w:pPr>
    </w:p>
    <w:p w14:paraId="3EB93AE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syahdan manakala mendengar peri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63159AE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baginda tersenyum jawab diberi</w:t>
      </w:r>
    </w:p>
    <w:p w14:paraId="4EE4EB8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dengarlah wahai khadam kami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3F2CA92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bagaimana beta bersusah hati</w:t>
      </w:r>
    </w:p>
    <w:p w14:paraId="2F623AD3" w14:textId="77777777" w:rsidR="00E8718F" w:rsidRPr="00E8718F" w:rsidRDefault="00E8718F" w:rsidP="00E8718F">
      <w:pPr>
        <w:ind w:firstLine="720"/>
        <w:rPr>
          <w:rFonts w:asciiTheme="majorBidi" w:hAnsiTheme="majorBidi" w:cstheme="majorBidi"/>
          <w:i/>
          <w:iCs/>
          <w:sz w:val="24"/>
          <w:szCs w:val="24"/>
        </w:rPr>
      </w:pPr>
    </w:p>
    <w:p w14:paraId="66777B94"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adalah oleh mula pertama</w:t>
      </w:r>
      <w:r w:rsidRPr="00E8718F">
        <w:rPr>
          <w:rFonts w:asciiTheme="majorBidi" w:hAnsiTheme="majorBidi" w:cstheme="majorBidi"/>
          <w:i/>
          <w:iCs/>
          <w:sz w:val="24"/>
          <w:szCs w:val="24"/>
        </w:rPr>
        <w:tab/>
      </w:r>
    </w:p>
    <w:p w14:paraId="10CCCF2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datanglah seorang profesor ulama</w:t>
      </w:r>
    </w:p>
    <w:p w14:paraId="1C34FF9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dari Spain negeri bernama</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383D07B6"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hendak mencoba suatu ilmunya</w:t>
      </w:r>
    </w:p>
    <w:p w14:paraId="185DA723" w14:textId="77777777" w:rsidR="00E8718F" w:rsidRPr="00E8718F" w:rsidRDefault="00E8718F" w:rsidP="00E8718F">
      <w:pPr>
        <w:ind w:firstLine="720"/>
        <w:rPr>
          <w:rFonts w:asciiTheme="majorBidi" w:hAnsiTheme="majorBidi" w:cstheme="majorBidi"/>
          <w:i/>
          <w:iCs/>
          <w:sz w:val="24"/>
          <w:szCs w:val="24"/>
        </w:rPr>
      </w:pPr>
    </w:p>
    <w:p w14:paraId="5BE1B14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hendak dicoba suatu ilmu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7C5A8FC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disini sekalian tiada yang tahu</w:t>
      </w:r>
    </w:p>
    <w:p w14:paraId="394C000C"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yaitu isyarat seperti bisu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33AA8BF9"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hiwan di dalam hati dan kalbu</w:t>
      </w:r>
    </w:p>
    <w:p w14:paraId="30C8B177" w14:textId="77777777" w:rsidR="00E8718F" w:rsidRPr="00E8718F" w:rsidRDefault="00E8718F" w:rsidP="00E8718F">
      <w:pPr>
        <w:ind w:firstLine="720"/>
        <w:rPr>
          <w:rFonts w:asciiTheme="majorBidi" w:hAnsiTheme="majorBidi" w:cstheme="majorBidi"/>
          <w:i/>
          <w:iCs/>
          <w:sz w:val="24"/>
          <w:szCs w:val="24"/>
        </w:rPr>
      </w:pPr>
    </w:p>
    <w:p w14:paraId="1E4CEC3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itulah sebab susahnya hati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080DABA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 xml:space="preserve">kawan ulama tiada ketahui </w:t>
      </w:r>
    </w:p>
    <w:p w14:paraId="0F7E103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sudah diperiksa di dalam negeri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723FCCF6"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oleh yang mulia perdana menteri</w:t>
      </w:r>
    </w:p>
    <w:p w14:paraId="14A6FD2B" w14:textId="77777777" w:rsidR="00E8718F" w:rsidRPr="00E8718F" w:rsidRDefault="00E8718F" w:rsidP="00E8718F">
      <w:pPr>
        <w:ind w:firstLine="720"/>
        <w:rPr>
          <w:rFonts w:asciiTheme="majorBidi" w:hAnsiTheme="majorBidi" w:cstheme="majorBidi"/>
          <w:i/>
          <w:iCs/>
          <w:sz w:val="24"/>
          <w:szCs w:val="24"/>
        </w:rPr>
      </w:pPr>
    </w:p>
    <w:p w14:paraId="654B2194"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lastRenderedPageBreak/>
        <w:t>susah hatiku bukan buatan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0E54052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kelak mendapat beberapa kemaluan</w:t>
      </w:r>
    </w:p>
    <w:p w14:paraId="48559F13"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 sisi raja Spain pilihan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7C47EC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tolonglah beri bedata pikiran</w:t>
      </w:r>
      <w:r w:rsidRPr="00E8718F">
        <w:rPr>
          <w:rFonts w:asciiTheme="majorBidi" w:hAnsiTheme="majorBidi" w:cstheme="majorBidi"/>
          <w:i/>
          <w:iCs/>
          <w:sz w:val="24"/>
          <w:szCs w:val="24"/>
        </w:rPr>
        <w:tab/>
      </w:r>
    </w:p>
    <w:p w14:paraId="68419C0B" w14:textId="77777777" w:rsidR="00E8718F" w:rsidRPr="00E8718F" w:rsidRDefault="00E8718F" w:rsidP="00E8718F">
      <w:pPr>
        <w:ind w:firstLine="720"/>
        <w:rPr>
          <w:rFonts w:asciiTheme="majorBidi" w:hAnsiTheme="majorBidi" w:cstheme="majorBidi"/>
          <w:i/>
          <w:iCs/>
          <w:sz w:val="24"/>
          <w:szCs w:val="24"/>
        </w:rPr>
      </w:pPr>
    </w:p>
    <w:p w14:paraId="380C51D3"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kata orang empunya peri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4BABE0D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manakala mendengar khadam Johari</w:t>
      </w:r>
    </w:p>
    <w:p w14:paraId="1BDDAC7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ia tertawa geli di hati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222E1D96"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sangatlah berpadan mata sebijik</w:t>
      </w:r>
    </w:p>
    <w:p w14:paraId="5E31BA7D" w14:textId="77777777" w:rsidR="00E8718F" w:rsidRPr="00E8718F" w:rsidRDefault="00E8718F" w:rsidP="00E8718F">
      <w:pPr>
        <w:ind w:firstLine="720"/>
        <w:rPr>
          <w:rFonts w:asciiTheme="majorBidi" w:hAnsiTheme="majorBidi" w:cstheme="majorBidi"/>
          <w:i/>
          <w:iCs/>
          <w:sz w:val="24"/>
          <w:szCs w:val="24"/>
        </w:rPr>
      </w:pPr>
    </w:p>
    <w:p w14:paraId="34CC33B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ia menyembah tertawa di hati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8E7BE7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ampun tuanku raja negeri</w:t>
      </w:r>
    </w:p>
    <w:p w14:paraId="0D8247F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 xml:space="preserve">izinkan patik sakarang ini </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5A10018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berjumpa dengan itu profesor</w:t>
      </w:r>
    </w:p>
    <w:p w14:paraId="3316C134" w14:textId="77777777" w:rsidR="00E8718F" w:rsidRPr="00E8718F" w:rsidRDefault="00E8718F" w:rsidP="00E8718F">
      <w:pPr>
        <w:ind w:firstLine="720"/>
        <w:rPr>
          <w:rFonts w:asciiTheme="majorBidi" w:hAnsiTheme="majorBidi" w:cstheme="majorBidi"/>
          <w:i/>
          <w:iCs/>
          <w:sz w:val="24"/>
          <w:szCs w:val="24"/>
        </w:rPr>
      </w:pPr>
    </w:p>
    <w:p w14:paraId="0AFEADB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ilmuwannya rata patik ketahui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675B772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jangan tuanku bersusah hati</w:t>
      </w:r>
    </w:p>
    <w:p w14:paraId="3AF646E4"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panggillah patik bila-bila mana hari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50A761E" w14:textId="77777777" w:rsidR="00E8718F" w:rsidRPr="00E8718F" w:rsidRDefault="00E8718F" w:rsidP="00E8718F">
      <w:pPr>
        <w:ind w:firstLine="720"/>
        <w:rPr>
          <w:rFonts w:asciiTheme="majorBidi" w:hAnsiTheme="majorBidi" w:cstheme="majorBidi"/>
          <w:sz w:val="24"/>
          <w:szCs w:val="24"/>
        </w:rPr>
      </w:pPr>
      <w:r w:rsidRPr="00E8718F">
        <w:rPr>
          <w:rFonts w:asciiTheme="majorBidi" w:hAnsiTheme="majorBidi" w:cstheme="majorBidi"/>
          <w:i/>
          <w:iCs/>
          <w:sz w:val="24"/>
          <w:szCs w:val="24"/>
        </w:rPr>
        <w:t>lamun sedia duduk menanti</w:t>
      </w:r>
      <w:r w:rsidRPr="00E8718F">
        <w:rPr>
          <w:rFonts w:asciiTheme="majorBidi" w:hAnsiTheme="majorBidi" w:cstheme="majorBidi"/>
          <w:sz w:val="24"/>
          <w:szCs w:val="24"/>
        </w:rPr>
        <w:t xml:space="preserve"> (Hasan Perak, 1927, bait 74–82, h. 9-10)</w:t>
      </w:r>
    </w:p>
    <w:p w14:paraId="4D6215D8" w14:textId="77777777" w:rsidR="00E8718F" w:rsidRPr="00E8718F" w:rsidRDefault="00E8718F" w:rsidP="00E8718F">
      <w:pPr>
        <w:spacing w:line="360" w:lineRule="auto"/>
        <w:ind w:firstLine="720"/>
        <w:rPr>
          <w:rFonts w:asciiTheme="majorBidi" w:hAnsiTheme="majorBidi" w:cstheme="majorBidi"/>
          <w:sz w:val="24"/>
          <w:szCs w:val="24"/>
        </w:rPr>
      </w:pPr>
    </w:p>
    <w:p w14:paraId="46ECDB1B"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Fungsi tersebut tampak lebih kuat pada adegan pertandingan bahasa isyarat. Bagi raja dan para penonton, percakapan antara profesor dari Spain dan Khadam merupakan persoalan yang pelik karena berlangsung dalam bentuk isyarat yang sulit dipahami. Situasi itu menjadi semakin rumit ketika profesor menafsirkan seluruh jawaban Khadam sebagai respons yang sarat dengan makna keagamaan dan filsafat. Dalam tafsir profesor, setiap isyarat mengandung pengetahuan yang tinggi, sehingga Khadam tampil sebagai sosok yang sangat cerdas.</w:t>
      </w:r>
    </w:p>
    <w:p w14:paraId="079E7A45" w14:textId="77777777" w:rsidR="00E8718F" w:rsidRPr="00E8718F" w:rsidRDefault="00E8718F" w:rsidP="00E8718F">
      <w:pPr>
        <w:ind w:firstLine="720"/>
        <w:rPr>
          <w:rFonts w:asciiTheme="majorBidi" w:hAnsiTheme="majorBidi" w:cstheme="majorBidi"/>
          <w:i/>
          <w:iCs/>
          <w:sz w:val="24"/>
          <w:szCs w:val="24"/>
        </w:rPr>
      </w:pPr>
    </w:p>
    <w:p w14:paraId="65C56C46"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adapun ketandaan satunya jari</w:t>
      </w:r>
    </w:p>
    <w:p w14:paraId="61D7B70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yaitu ketunggalan tuan Allahi</w:t>
      </w:r>
    </w:p>
    <w:p w14:paraId="2B94B20D"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sekalian ulama ini dimiliki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027F6CE6"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demikian isyarat patik memberi</w:t>
      </w:r>
    </w:p>
    <w:p w14:paraId="6D8174AA" w14:textId="77777777" w:rsidR="00E8718F" w:rsidRPr="00E8718F" w:rsidRDefault="00E8718F" w:rsidP="00E8718F">
      <w:pPr>
        <w:ind w:firstLine="720"/>
        <w:rPr>
          <w:rFonts w:asciiTheme="majorBidi" w:hAnsiTheme="majorBidi" w:cstheme="majorBidi"/>
          <w:i/>
          <w:iCs/>
          <w:sz w:val="24"/>
          <w:szCs w:val="24"/>
        </w:rPr>
      </w:pPr>
    </w:p>
    <w:p w14:paraId="1A65980C"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dijawab oleh ulama tuanku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4686B95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kerana ia sudah tahu</w:t>
      </w:r>
    </w:p>
    <w:p w14:paraId="3980DBD4"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ditunjuk dua jarinya itu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F7E27B6"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mengatakan nabi ada memangku</w:t>
      </w:r>
    </w:p>
    <w:p w14:paraId="45C646D6" w14:textId="77777777" w:rsidR="00E8718F" w:rsidRPr="00E8718F" w:rsidRDefault="00E8718F" w:rsidP="00E8718F">
      <w:pPr>
        <w:ind w:firstLine="720"/>
        <w:rPr>
          <w:rFonts w:asciiTheme="majorBidi" w:hAnsiTheme="majorBidi" w:cstheme="majorBidi"/>
          <w:i/>
          <w:iCs/>
          <w:sz w:val="24"/>
          <w:szCs w:val="24"/>
        </w:rPr>
      </w:pPr>
    </w:p>
    <w:p w14:paraId="629851C9"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kemudian pula tiganya jari</w:t>
      </w:r>
    </w:p>
    <w:p w14:paraId="08868841"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 xml:space="preserve">ialah isyarat patik memberi </w:t>
      </w:r>
    </w:p>
    <w:p w14:paraId="2C25DF3C"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mengatakan malaikat jibril disisi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43F1CE6C"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itupun juga ia mengerti</w:t>
      </w:r>
    </w:p>
    <w:p w14:paraId="2E88E5F8" w14:textId="77777777" w:rsidR="00E8718F" w:rsidRPr="00E8718F" w:rsidRDefault="00E8718F" w:rsidP="00E8718F">
      <w:pPr>
        <w:ind w:firstLine="720"/>
        <w:rPr>
          <w:rFonts w:asciiTheme="majorBidi" w:hAnsiTheme="majorBidi" w:cstheme="majorBidi"/>
          <w:i/>
          <w:iCs/>
          <w:sz w:val="24"/>
          <w:szCs w:val="24"/>
        </w:rPr>
      </w:pPr>
    </w:p>
    <w:p w14:paraId="54EB21AD"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ia menjawab empat jari</w:t>
      </w:r>
    </w:p>
    <w:p w14:paraId="5B77C7BB"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manakala tiga sudah berdiri</w:t>
      </w:r>
    </w:p>
    <w:p w14:paraId="1D3641A1"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lastRenderedPageBreak/>
        <w:t>dibawahnya raja memerintah negeri</w:t>
      </w:r>
      <w:r w:rsidRPr="00E8718F">
        <w:rPr>
          <w:rFonts w:asciiTheme="majorBidi" w:hAnsiTheme="majorBidi" w:cstheme="majorBidi"/>
          <w:i/>
          <w:iCs/>
          <w:sz w:val="24"/>
          <w:szCs w:val="24"/>
        </w:rPr>
        <w:tab/>
      </w:r>
    </w:p>
    <w:p w14:paraId="4580782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mengikuti hukuman tuhan rabani</w:t>
      </w:r>
    </w:p>
    <w:p w14:paraId="6C8E78FC" w14:textId="77777777" w:rsidR="00E8718F" w:rsidRPr="00E8718F" w:rsidRDefault="00E8718F" w:rsidP="00E8718F">
      <w:pPr>
        <w:ind w:firstLine="720"/>
        <w:rPr>
          <w:rFonts w:asciiTheme="majorBidi" w:hAnsiTheme="majorBidi" w:cstheme="majorBidi"/>
          <w:i/>
          <w:iCs/>
          <w:sz w:val="24"/>
          <w:szCs w:val="24"/>
        </w:rPr>
      </w:pPr>
    </w:p>
    <w:p w14:paraId="30C44F5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patik kembalikan isyarat lagi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76237BF6"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yaitu ditunjuk limanya jari</w:t>
      </w:r>
    </w:p>
    <w:p w14:paraId="4A578CA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masuk memilih perdana menteri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BBB6E96"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itupun dijawab dengan seperti</w:t>
      </w:r>
    </w:p>
    <w:p w14:paraId="008E1F67" w14:textId="77777777" w:rsidR="00E8718F" w:rsidRPr="00E8718F" w:rsidRDefault="00E8718F" w:rsidP="00E8718F">
      <w:pPr>
        <w:ind w:firstLine="720"/>
        <w:rPr>
          <w:rFonts w:asciiTheme="majorBidi" w:hAnsiTheme="majorBidi" w:cstheme="majorBidi"/>
          <w:i/>
          <w:iCs/>
          <w:sz w:val="24"/>
          <w:szCs w:val="24"/>
        </w:rPr>
      </w:pPr>
    </w:p>
    <w:p w14:paraId="67575AA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dijawab oleh ulama tuanku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D3DA744"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cambuknya ditunjuk seperti batu</w:t>
      </w:r>
    </w:p>
    <w:p w14:paraId="61469E8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maknanya sekalian tahluk bersekutu</w:t>
      </w:r>
      <w:r w:rsidRPr="00E8718F">
        <w:rPr>
          <w:rFonts w:asciiTheme="majorBidi" w:hAnsiTheme="majorBidi" w:cstheme="majorBidi"/>
          <w:i/>
          <w:iCs/>
          <w:sz w:val="24"/>
          <w:szCs w:val="24"/>
        </w:rPr>
        <w:tab/>
      </w:r>
    </w:p>
    <w:p w14:paraId="6D3CEEDE"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mendirikan agama tuhannya tentu</w:t>
      </w:r>
    </w:p>
    <w:p w14:paraId="55A4B993" w14:textId="77777777" w:rsidR="00E8718F" w:rsidRPr="00E8718F" w:rsidRDefault="00E8718F" w:rsidP="00E8718F">
      <w:pPr>
        <w:ind w:firstLine="720"/>
        <w:rPr>
          <w:rFonts w:asciiTheme="majorBidi" w:hAnsiTheme="majorBidi" w:cstheme="majorBidi"/>
          <w:i/>
          <w:iCs/>
          <w:sz w:val="24"/>
          <w:szCs w:val="24"/>
        </w:rPr>
      </w:pPr>
    </w:p>
    <w:p w14:paraId="2B70313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apabila terang jawab sekalian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0A1CEBA4"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buah limau patik keluarkan</w:t>
      </w:r>
    </w:p>
    <w:p w14:paraId="1288B23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tanda hidup berkehendak makan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2128E3C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jikalau tidak mendapat kepayahan</w:t>
      </w:r>
    </w:p>
    <w:p w14:paraId="38B84627" w14:textId="77777777" w:rsidR="00E8718F" w:rsidRPr="00E8718F" w:rsidRDefault="00E8718F" w:rsidP="00E8718F">
      <w:pPr>
        <w:ind w:firstLine="720"/>
        <w:rPr>
          <w:rFonts w:asciiTheme="majorBidi" w:hAnsiTheme="majorBidi" w:cstheme="majorBidi"/>
          <w:i/>
          <w:iCs/>
          <w:sz w:val="24"/>
          <w:szCs w:val="24"/>
        </w:rPr>
      </w:pPr>
    </w:p>
    <w:p w14:paraId="10682AB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isyarat yang akhir ia mengerti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073BCBE9"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terang seperti matahari</w:t>
      </w:r>
    </w:p>
    <w:p w14:paraId="1C0A4ED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dikeluarkan rempah bawang sebiji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527E38A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tanda tumbuhan disini menjadi</w:t>
      </w:r>
    </w:p>
    <w:p w14:paraId="4F4F8C19" w14:textId="77777777" w:rsidR="00E8718F" w:rsidRPr="00E8718F" w:rsidRDefault="00E8718F" w:rsidP="00E8718F">
      <w:pPr>
        <w:ind w:firstLine="720"/>
        <w:rPr>
          <w:rFonts w:asciiTheme="majorBidi" w:hAnsiTheme="majorBidi" w:cstheme="majorBidi"/>
          <w:i/>
          <w:iCs/>
          <w:sz w:val="24"/>
          <w:szCs w:val="24"/>
        </w:rPr>
      </w:pPr>
    </w:p>
    <w:p w14:paraId="39BE6E7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had inilah saja tuanku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59A11E8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bertuah menaruh ulama itu</w:t>
      </w:r>
    </w:p>
    <w:p w14:paraId="151D0394"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akalnya terang seperti lampu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51EF2C6" w14:textId="77777777" w:rsidR="00E8718F" w:rsidRPr="00E8718F" w:rsidRDefault="00E8718F" w:rsidP="00E8718F">
      <w:pPr>
        <w:ind w:firstLine="720"/>
        <w:rPr>
          <w:rFonts w:asciiTheme="majorBidi" w:hAnsiTheme="majorBidi" w:cstheme="majorBidi"/>
          <w:sz w:val="24"/>
          <w:szCs w:val="24"/>
        </w:rPr>
      </w:pPr>
      <w:r w:rsidRPr="00E8718F">
        <w:rPr>
          <w:rFonts w:asciiTheme="majorBidi" w:hAnsiTheme="majorBidi" w:cstheme="majorBidi"/>
          <w:i/>
          <w:iCs/>
          <w:sz w:val="24"/>
          <w:szCs w:val="24"/>
        </w:rPr>
        <w:t>dinegeri patik jarang betemu</w:t>
      </w:r>
      <w:r w:rsidRPr="00E8718F">
        <w:rPr>
          <w:rFonts w:asciiTheme="majorBidi" w:hAnsiTheme="majorBidi" w:cstheme="majorBidi"/>
          <w:sz w:val="24"/>
          <w:szCs w:val="24"/>
        </w:rPr>
        <w:t xml:space="preserve"> (Hasan Perak, 1927, bait 121–129, h. 14–15).</w:t>
      </w:r>
    </w:p>
    <w:p w14:paraId="5F545DA2" w14:textId="77777777" w:rsidR="00E8718F" w:rsidRPr="00E8718F" w:rsidRDefault="00E8718F" w:rsidP="00E8718F">
      <w:pPr>
        <w:spacing w:line="360" w:lineRule="auto"/>
        <w:ind w:firstLine="720"/>
        <w:rPr>
          <w:rFonts w:asciiTheme="majorBidi" w:hAnsiTheme="majorBidi" w:cstheme="majorBidi"/>
          <w:sz w:val="24"/>
          <w:szCs w:val="24"/>
        </w:rPr>
      </w:pPr>
    </w:p>
    <w:p w14:paraId="42990989"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Namun, kerumitan itu justru dibuka melalui penjelasan Khadam yang sangat sederhana. Ketika raja meminta penjelasan ulang, Khadam mengungkapkan bahwa jawaban-jawaban yang diberikannya tidak bersumber dari pengetahuan filsafat atau agama yang tinggi, melainkan dari penafsiran yang lugas, spontan, dan berangkat dari logika keseharian. Di sinilah humor membantu memahami persoalan pelik: sesuatu yang semula tampak rumit dan sukar dijangkau ternyata dapat dijelaskan melalui nalar yang sederhana. Dalam perspektif bisosiasi, kelucuan muncul karena terdapat dua matriks makna yang tidak sejajar, yakni makna simbolik yang dibangun profesor dan makna literal-praktis yang dipakai Khadam. Ketika kedua tafsir itu dibenturkan, pembaca tidak hanya tertawa, tetapi juga memahami bahwa kerumitan sering kali lahir dari cara memandang persoalan, bukan semata-mata dari persoalan itu sendiri.</w:t>
      </w:r>
    </w:p>
    <w:p w14:paraId="040FA603" w14:textId="77777777" w:rsidR="00E8718F" w:rsidRPr="00E8718F" w:rsidRDefault="00E8718F" w:rsidP="00E8718F">
      <w:pPr>
        <w:ind w:firstLine="720"/>
        <w:rPr>
          <w:rFonts w:asciiTheme="majorBidi" w:hAnsiTheme="majorBidi" w:cstheme="majorBidi"/>
          <w:i/>
          <w:iCs/>
          <w:sz w:val="24"/>
          <w:szCs w:val="24"/>
        </w:rPr>
      </w:pPr>
    </w:p>
    <w:p w14:paraId="6760816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khadam menjawab sabda baginda</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7C503A3B"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ampun tuanku raja mahkota</w:t>
      </w:r>
    </w:p>
    <w:p w14:paraId="2CD6DB0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adapun jari satu yang ada</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499D5D1B"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isyaratnya itu mudah sahaja</w:t>
      </w:r>
    </w:p>
    <w:p w14:paraId="3509AC2D" w14:textId="77777777" w:rsidR="00E8718F" w:rsidRPr="00E8718F" w:rsidRDefault="00E8718F" w:rsidP="00E8718F">
      <w:pPr>
        <w:ind w:firstLine="720"/>
        <w:rPr>
          <w:rFonts w:asciiTheme="majorBidi" w:hAnsiTheme="majorBidi" w:cstheme="majorBidi"/>
          <w:i/>
          <w:iCs/>
          <w:sz w:val="24"/>
          <w:szCs w:val="24"/>
        </w:rPr>
      </w:pPr>
    </w:p>
    <w:p w14:paraId="4F1F0C3E"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ditunjukkan profesor satu jari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752594D1"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maknanya itu seperti ini</w:t>
      </w:r>
    </w:p>
    <w:p w14:paraId="3DCAFE2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patik menjawab dengan seperti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2F84EB1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ia pula sangat mengerti</w:t>
      </w:r>
    </w:p>
    <w:p w14:paraId="193CCCA5" w14:textId="77777777" w:rsidR="00E8718F" w:rsidRPr="00E8718F" w:rsidRDefault="00E8718F" w:rsidP="00E8718F">
      <w:pPr>
        <w:ind w:firstLine="720"/>
        <w:rPr>
          <w:rFonts w:asciiTheme="majorBidi" w:hAnsiTheme="majorBidi" w:cstheme="majorBidi"/>
          <w:i/>
          <w:iCs/>
          <w:sz w:val="24"/>
          <w:szCs w:val="24"/>
        </w:rPr>
      </w:pPr>
    </w:p>
    <w:p w14:paraId="4C839B4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jawab patik dua jari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6FE7C0C3"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sifatnya itu seperti ini</w:t>
      </w:r>
    </w:p>
    <w:p w14:paraId="28DAE2DD"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meskipun satu kegunaan memedai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703E130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dapat dipandang seperti dua biji</w:t>
      </w:r>
    </w:p>
    <w:p w14:paraId="186CA5BF" w14:textId="77777777" w:rsidR="00E8718F" w:rsidRPr="00E8718F" w:rsidRDefault="00E8718F" w:rsidP="00E8718F">
      <w:pPr>
        <w:ind w:firstLine="720"/>
        <w:rPr>
          <w:rFonts w:asciiTheme="majorBidi" w:hAnsiTheme="majorBidi" w:cstheme="majorBidi"/>
          <w:i/>
          <w:iCs/>
          <w:sz w:val="24"/>
          <w:szCs w:val="24"/>
        </w:rPr>
      </w:pPr>
    </w:p>
    <w:p w14:paraId="1B1F5ED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ia tahu itu jawaban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D86186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tiga jari pula diisyaratkan</w:t>
      </w:r>
    </w:p>
    <w:p w14:paraId="3C62E70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maknanya itu nyata ketahuan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3945FFE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dapat dilihat seperti bulan</w:t>
      </w:r>
    </w:p>
    <w:p w14:paraId="4D777DF6" w14:textId="77777777" w:rsidR="00E8718F" w:rsidRPr="00E8718F" w:rsidRDefault="00E8718F" w:rsidP="00E8718F">
      <w:pPr>
        <w:ind w:firstLine="720"/>
        <w:rPr>
          <w:rFonts w:asciiTheme="majorBidi" w:hAnsiTheme="majorBidi" w:cstheme="majorBidi"/>
          <w:i/>
          <w:iCs/>
          <w:sz w:val="24"/>
          <w:szCs w:val="24"/>
        </w:rPr>
      </w:pPr>
    </w:p>
    <w:p w14:paraId="7C282AEB"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isyarat itu mudah maknanya</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2C03706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dua dengan satu tiga jumlahnya</w:t>
      </w:r>
    </w:p>
    <w:p w14:paraId="1AFD1DEE"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masuk bercampur dengan matanya</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7B71F18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dengan patik satu butanya</w:t>
      </w:r>
    </w:p>
    <w:p w14:paraId="5D4AA49F" w14:textId="77777777" w:rsidR="00E8718F" w:rsidRPr="00E8718F" w:rsidRDefault="00E8718F" w:rsidP="00E8718F">
      <w:pPr>
        <w:ind w:firstLine="720"/>
        <w:rPr>
          <w:rFonts w:asciiTheme="majorBidi" w:hAnsiTheme="majorBidi" w:cstheme="majorBidi"/>
          <w:i/>
          <w:iCs/>
          <w:sz w:val="24"/>
          <w:szCs w:val="24"/>
        </w:rPr>
      </w:pPr>
    </w:p>
    <w:p w14:paraId="139A61F9"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kemudian patik menjawab empat</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24AD4AC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maknanya itu mudah didapat</w:t>
      </w:r>
    </w:p>
    <w:p w14:paraId="2719718E"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walaupun tiada ilmu makrifat</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6262B3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boleh diketahui dengan cepat</w:t>
      </w:r>
    </w:p>
    <w:p w14:paraId="515442D4" w14:textId="77777777" w:rsidR="00E8718F" w:rsidRPr="00E8718F" w:rsidRDefault="00E8718F" w:rsidP="00E8718F">
      <w:pPr>
        <w:ind w:firstLine="720"/>
        <w:rPr>
          <w:rFonts w:asciiTheme="majorBidi" w:hAnsiTheme="majorBidi" w:cstheme="majorBidi"/>
          <w:i/>
          <w:iCs/>
          <w:sz w:val="24"/>
          <w:szCs w:val="24"/>
        </w:rPr>
      </w:pPr>
    </w:p>
    <w:p w14:paraId="2894B029"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kemauan patik padanya itu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6B36D30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sungguhpun tiga jangan tak tahu</w:t>
      </w:r>
    </w:p>
    <w:p w14:paraId="3149E3D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seperti empat paedahnya tentu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7AB5BEE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dapat diguna sebilang waktu</w:t>
      </w:r>
    </w:p>
    <w:p w14:paraId="296ADA40" w14:textId="77777777" w:rsidR="00E8718F" w:rsidRPr="00E8718F" w:rsidRDefault="00E8718F" w:rsidP="00E8718F">
      <w:pPr>
        <w:ind w:firstLine="720"/>
        <w:rPr>
          <w:rFonts w:asciiTheme="majorBidi" w:hAnsiTheme="majorBidi" w:cstheme="majorBidi"/>
          <w:i/>
          <w:iCs/>
          <w:sz w:val="24"/>
          <w:szCs w:val="24"/>
        </w:rPr>
      </w:pPr>
    </w:p>
    <w:p w14:paraId="034393C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kemudian pula lima diberi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528A1569"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maknanya ia sakitnya hati</w:t>
      </w:r>
    </w:p>
    <w:p w14:paraId="1664333E"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sebab patik sangat mengerti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D0E90B1"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hendak ditampar muka dan pipi</w:t>
      </w:r>
    </w:p>
    <w:p w14:paraId="52D18E7F" w14:textId="77777777" w:rsidR="00E8718F" w:rsidRPr="00E8718F" w:rsidRDefault="00E8718F" w:rsidP="00E8718F">
      <w:pPr>
        <w:ind w:firstLine="720"/>
        <w:rPr>
          <w:rFonts w:asciiTheme="majorBidi" w:hAnsiTheme="majorBidi" w:cstheme="majorBidi"/>
          <w:i/>
          <w:iCs/>
          <w:sz w:val="24"/>
          <w:szCs w:val="24"/>
        </w:rPr>
      </w:pPr>
    </w:p>
    <w:p w14:paraId="4C5480D1"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kehendaknya itu patik ketahui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60DEB43B"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naiklah gambirang di dalam hati</w:t>
      </w:r>
    </w:p>
    <w:p w14:paraId="5AB52143"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menjuk penambuk makna menanti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71C9DB6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sebarang apa tidak ditakuti</w:t>
      </w:r>
    </w:p>
    <w:p w14:paraId="67F31D57" w14:textId="77777777" w:rsidR="00E8718F" w:rsidRPr="00E8718F" w:rsidRDefault="00E8718F" w:rsidP="00E8718F">
      <w:pPr>
        <w:ind w:firstLine="720"/>
        <w:rPr>
          <w:rFonts w:asciiTheme="majorBidi" w:hAnsiTheme="majorBidi" w:cstheme="majorBidi"/>
          <w:i/>
          <w:iCs/>
          <w:sz w:val="24"/>
          <w:szCs w:val="24"/>
        </w:rPr>
      </w:pPr>
    </w:p>
    <w:p w14:paraId="74B9767B"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kemudian limau ia keluarkan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0A0351C3"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itulah tanda jahat pikiran</w:t>
      </w:r>
    </w:p>
    <w:p w14:paraId="3C6449BB"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hati dengki bukan buatan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6E6D64F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mataku sebiji hendak dibutakan</w:t>
      </w:r>
    </w:p>
    <w:p w14:paraId="75C87136" w14:textId="77777777" w:rsidR="00E8718F" w:rsidRPr="00E8718F" w:rsidRDefault="00E8718F" w:rsidP="00E8718F">
      <w:pPr>
        <w:ind w:firstLine="720"/>
        <w:rPr>
          <w:rFonts w:asciiTheme="majorBidi" w:hAnsiTheme="majorBidi" w:cstheme="majorBidi"/>
          <w:i/>
          <w:iCs/>
          <w:sz w:val="24"/>
          <w:szCs w:val="24"/>
        </w:rPr>
      </w:pPr>
    </w:p>
    <w:p w14:paraId="25AC181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lastRenderedPageBreak/>
        <w:t>jawab patik muda sekali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5624B40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dikeluarkan rempah bawang sebiji</w:t>
      </w:r>
    </w:p>
    <w:p w14:paraId="591B0E3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dagingnya itu hendak ku perisai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7DFD2B1E"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kemudian dimasak seperti kari</w:t>
      </w:r>
    </w:p>
    <w:p w14:paraId="746C279D" w14:textId="77777777" w:rsidR="00E8718F" w:rsidRPr="00E8718F" w:rsidRDefault="00E8718F" w:rsidP="00E8718F">
      <w:pPr>
        <w:ind w:firstLine="720"/>
        <w:rPr>
          <w:rFonts w:asciiTheme="majorBidi" w:hAnsiTheme="majorBidi" w:cstheme="majorBidi"/>
          <w:i/>
          <w:iCs/>
          <w:sz w:val="24"/>
          <w:szCs w:val="24"/>
        </w:rPr>
      </w:pPr>
    </w:p>
    <w:p w14:paraId="7438ACD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 xml:space="preserve">inilah sahaja wahai tuanku </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3D4BA93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isyarat itu habisku tahu</w:t>
      </w:r>
    </w:p>
    <w:p w14:paraId="1AA79F9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profesor takut di dalam kalbu</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2BA219F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inilah sebab diguncang tangan</w:t>
      </w:r>
    </w:p>
    <w:p w14:paraId="04CA8507" w14:textId="77777777" w:rsidR="00E8718F" w:rsidRPr="00E8718F" w:rsidRDefault="00E8718F" w:rsidP="00E8718F">
      <w:pPr>
        <w:ind w:firstLine="720"/>
        <w:rPr>
          <w:rFonts w:asciiTheme="majorBidi" w:hAnsiTheme="majorBidi" w:cstheme="majorBidi"/>
          <w:i/>
          <w:iCs/>
          <w:sz w:val="24"/>
          <w:szCs w:val="24"/>
        </w:rPr>
      </w:pPr>
    </w:p>
    <w:p w14:paraId="685E19C8"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apabila didengar raja bahari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7D100F5B"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bersama dengan rakyat menteri</w:t>
      </w:r>
      <w:r w:rsidRPr="00E8718F">
        <w:rPr>
          <w:rFonts w:asciiTheme="majorBidi" w:hAnsiTheme="majorBidi" w:cstheme="majorBidi"/>
          <w:i/>
          <w:iCs/>
          <w:sz w:val="24"/>
          <w:szCs w:val="24"/>
        </w:rPr>
        <w:tab/>
      </w:r>
    </w:p>
    <w:p w14:paraId="6C2A0001"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tertawa panjang geli di hati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224F2093" w14:textId="77777777" w:rsidR="00E8718F" w:rsidRPr="00E8718F" w:rsidRDefault="00E8718F" w:rsidP="00E8718F">
      <w:pPr>
        <w:ind w:firstLine="720"/>
        <w:rPr>
          <w:rFonts w:asciiTheme="majorBidi" w:hAnsiTheme="majorBidi" w:cstheme="majorBidi"/>
          <w:sz w:val="24"/>
          <w:szCs w:val="24"/>
        </w:rPr>
      </w:pPr>
      <w:r w:rsidRPr="00E8718F">
        <w:rPr>
          <w:rFonts w:asciiTheme="majorBidi" w:hAnsiTheme="majorBidi" w:cstheme="majorBidi"/>
          <w:i/>
          <w:iCs/>
          <w:sz w:val="24"/>
          <w:szCs w:val="24"/>
        </w:rPr>
        <w:t xml:space="preserve">banyak tak sadar sendiri </w:t>
      </w:r>
      <w:r w:rsidRPr="00E8718F">
        <w:rPr>
          <w:rFonts w:asciiTheme="majorBidi" w:hAnsiTheme="majorBidi" w:cstheme="majorBidi"/>
          <w:sz w:val="24"/>
          <w:szCs w:val="24"/>
        </w:rPr>
        <w:t>(Hasan Perak, 1927, bait 136–148, h. 15–17)</w:t>
      </w:r>
    </w:p>
    <w:p w14:paraId="50A164C5" w14:textId="77777777" w:rsidR="00E8718F" w:rsidRPr="00E8718F" w:rsidRDefault="00E8718F" w:rsidP="00E8718F">
      <w:pPr>
        <w:spacing w:line="360" w:lineRule="auto"/>
        <w:ind w:firstLine="720"/>
        <w:rPr>
          <w:rFonts w:asciiTheme="majorBidi" w:hAnsiTheme="majorBidi" w:cstheme="majorBidi"/>
          <w:sz w:val="24"/>
          <w:szCs w:val="24"/>
        </w:rPr>
      </w:pPr>
    </w:p>
    <w:p w14:paraId="5AA3AA56"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Dengan demikian, humor dalam STS berfungsi membuat persoalan pelik menjadi lebih dapat dipahami karena teks memperlihatkan bahwa ketegangan, kerumitan, dan kesan intelektual yang tinggi dapat dibongkar melalui respons yang tampaknya sederhana. Kelucuan pada akhirnya tidak hanya menghadirkan hiburan, tetapi juga membuka ruang refleksi bahwa pemahaman terhadap suatu persoalan tidak selalu memerlukan jawaban yang rumit. Justru dalam banyak hal, kesederhanaan cara pandang dapat mengungkap inti persoalan dengan lebih terang. Oleh sebab itu, fungsi humor pada bagian ini bersifat kognitif sekaligus reflektif: ia membantu tokoh dan pembaca melihat bahwa di balik persoalan yang tampak berat, sering tersembunyi logika yang sebenarnya mudah dipahami.</w:t>
      </w:r>
    </w:p>
    <w:p w14:paraId="53CA9E1A" w14:textId="2385403A" w:rsidR="00E8718F" w:rsidRPr="00E8718F" w:rsidRDefault="002E1281" w:rsidP="002E1281">
      <w:pPr>
        <w:widowControl/>
        <w:pBdr>
          <w:top w:val="nil"/>
          <w:left w:val="nil"/>
          <w:bottom w:val="nil"/>
          <w:right w:val="nil"/>
          <w:between w:val="nil"/>
        </w:pBdr>
        <w:spacing w:before="240" w:line="360" w:lineRule="auto"/>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B. </w:t>
      </w:r>
      <w:r w:rsidR="00E8718F" w:rsidRPr="00E8718F">
        <w:rPr>
          <w:rFonts w:asciiTheme="majorBidi" w:hAnsiTheme="majorBidi" w:cstheme="majorBidi"/>
          <w:b/>
          <w:bCs/>
          <w:color w:val="000000"/>
          <w:sz w:val="24"/>
          <w:szCs w:val="24"/>
        </w:rPr>
        <w:t>Jenis Humor</w:t>
      </w:r>
    </w:p>
    <w:p w14:paraId="1F2024C3" w14:textId="77777777" w:rsidR="00E8718F" w:rsidRPr="00E8718F" w:rsidRDefault="00E8718F" w:rsidP="002E1281">
      <w:pPr>
        <w:ind w:firstLine="567"/>
        <w:jc w:val="both"/>
        <w:rPr>
          <w:rFonts w:asciiTheme="majorBidi" w:hAnsiTheme="majorBidi" w:cstheme="majorBidi"/>
          <w:color w:val="000000"/>
          <w:sz w:val="24"/>
          <w:szCs w:val="24"/>
        </w:rPr>
      </w:pPr>
      <w:r w:rsidRPr="00E8718F">
        <w:rPr>
          <w:rFonts w:asciiTheme="majorBidi" w:hAnsiTheme="majorBidi" w:cstheme="majorBidi"/>
          <w:color w:val="000000"/>
          <w:sz w:val="24"/>
          <w:szCs w:val="24"/>
        </w:rPr>
        <w:t xml:space="preserve">Selain memperlihatkan fungsi-fungsi tertentu, humor dalam </w:t>
      </w:r>
      <w:r w:rsidRPr="00E8718F">
        <w:rPr>
          <w:rFonts w:asciiTheme="majorBidi" w:hAnsiTheme="majorBidi" w:cstheme="majorBidi"/>
          <w:i/>
          <w:iCs/>
          <w:color w:val="000000"/>
          <w:sz w:val="24"/>
          <w:szCs w:val="24"/>
        </w:rPr>
        <w:t>Syair Tertawa Sekali</w:t>
      </w:r>
      <w:r w:rsidRPr="00E8718F">
        <w:rPr>
          <w:rFonts w:asciiTheme="majorBidi" w:hAnsiTheme="majorBidi" w:cstheme="majorBidi"/>
          <w:color w:val="000000"/>
          <w:sz w:val="24"/>
          <w:szCs w:val="24"/>
        </w:rPr>
        <w:t xml:space="preserve"> juga tampil dalam beberapa jenis yang membentuk kekhasan teks ini. Berdasarkan pembacaan terhadap data dan dengan mempertimbangkan relevansinya terhadap isi cerita, humor dalam STS dapat diidentifikasi ke dalam tiga jenis, yaitu humor kritik, humor teka-teki, dan humor personal. Ketiga jenis tersebut tidak hadir secara terpisah sepenuhnya, tetapi saling berkelindan dalam alur cerita dan dalam cara tokoh-tokoh menafsirkan situasi. Dalam konteks ini, jenis humor membantu menjelaskan bentuk konkret kelucuan yang muncul dalam teks, sekaligus memperlihatkan bahwa STS tidak hanya mengandalkan unsur jenaka, tetapi juga memuat sindiran sosial, permainan tafsir, dan respons personal tokoh terhadap peristiwa yang mereka alami.</w:t>
      </w:r>
    </w:p>
    <w:p w14:paraId="2F2F1419" w14:textId="77777777" w:rsidR="00E8718F" w:rsidRPr="00E8718F" w:rsidRDefault="00E8718F" w:rsidP="002E1281">
      <w:pPr>
        <w:widowControl/>
        <w:numPr>
          <w:ilvl w:val="0"/>
          <w:numId w:val="4"/>
        </w:numPr>
        <w:pBdr>
          <w:top w:val="nil"/>
          <w:left w:val="nil"/>
          <w:bottom w:val="nil"/>
          <w:right w:val="nil"/>
          <w:between w:val="nil"/>
        </w:pBdr>
        <w:spacing w:line="360" w:lineRule="auto"/>
        <w:ind w:left="709" w:hanging="436"/>
        <w:jc w:val="both"/>
        <w:rPr>
          <w:rFonts w:asciiTheme="majorBidi" w:hAnsiTheme="majorBidi" w:cstheme="majorBidi"/>
          <w:b/>
          <w:bCs/>
          <w:color w:val="000000"/>
          <w:sz w:val="24"/>
          <w:szCs w:val="24"/>
        </w:rPr>
      </w:pPr>
      <w:r w:rsidRPr="00E8718F">
        <w:rPr>
          <w:rFonts w:asciiTheme="majorBidi" w:hAnsiTheme="majorBidi" w:cstheme="majorBidi"/>
          <w:b/>
          <w:bCs/>
          <w:color w:val="000000"/>
          <w:sz w:val="24"/>
          <w:szCs w:val="24"/>
        </w:rPr>
        <w:t>Humor Kritik</w:t>
      </w:r>
    </w:p>
    <w:p w14:paraId="3C22D2F5" w14:textId="77777777" w:rsidR="00E8718F" w:rsidRPr="00E8718F" w:rsidRDefault="00E8718F" w:rsidP="002E1281">
      <w:pPr>
        <w:ind w:left="284" w:firstLine="567"/>
        <w:jc w:val="both"/>
        <w:rPr>
          <w:rFonts w:asciiTheme="majorBidi" w:hAnsiTheme="majorBidi" w:cstheme="majorBidi"/>
          <w:color w:val="000000"/>
          <w:sz w:val="24"/>
          <w:szCs w:val="24"/>
        </w:rPr>
      </w:pPr>
      <w:r w:rsidRPr="00E8718F">
        <w:rPr>
          <w:rFonts w:asciiTheme="majorBidi" w:hAnsiTheme="majorBidi" w:cstheme="majorBidi"/>
          <w:color w:val="000000"/>
          <w:sz w:val="24"/>
          <w:szCs w:val="24"/>
        </w:rPr>
        <w:t xml:space="preserve">Humor kritik dalam </w:t>
      </w:r>
      <w:r w:rsidRPr="00E8718F">
        <w:rPr>
          <w:rFonts w:asciiTheme="majorBidi" w:hAnsiTheme="majorBidi" w:cstheme="majorBidi"/>
          <w:i/>
          <w:iCs/>
          <w:color w:val="000000"/>
          <w:sz w:val="24"/>
          <w:szCs w:val="24"/>
        </w:rPr>
        <w:t>Syair Tertawa Sekali</w:t>
      </w:r>
      <w:r w:rsidRPr="00E8718F">
        <w:rPr>
          <w:rFonts w:asciiTheme="majorBidi" w:hAnsiTheme="majorBidi" w:cstheme="majorBidi"/>
          <w:color w:val="000000"/>
          <w:sz w:val="24"/>
          <w:szCs w:val="24"/>
        </w:rPr>
        <w:t xml:space="preserve"> tampak pada bagian ketika raja dan perdana menteri menyadari bahwa negeri yang selama ini dikenal memiliki banyak profesor ternyata </w:t>
      </w:r>
      <w:r w:rsidRPr="002E1281">
        <w:rPr>
          <w:rFonts w:asciiTheme="majorBidi" w:hAnsiTheme="majorBidi" w:cstheme="majorBidi"/>
          <w:sz w:val="24"/>
          <w:szCs w:val="24"/>
        </w:rPr>
        <w:t>tidak</w:t>
      </w:r>
      <w:r w:rsidRPr="00E8718F">
        <w:rPr>
          <w:rFonts w:asciiTheme="majorBidi" w:hAnsiTheme="majorBidi" w:cstheme="majorBidi"/>
          <w:color w:val="000000"/>
          <w:sz w:val="24"/>
          <w:szCs w:val="24"/>
        </w:rPr>
        <w:t xml:space="preserve"> mampu menghadirkan seorang pun yang dapat menjawab tantangan profesor dari Spain. Pada bagian ini, kelucuan tidak lahir dari lelucon langsung, melainkan dari ironi situasi: reputasi keilmuan yang begitu dibanggakan justru terbukti rapuh ketika benar-benar diuji.</w:t>
      </w:r>
    </w:p>
    <w:p w14:paraId="1F03CC9C"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lastRenderedPageBreak/>
        <w:t>sampai kepada hari yang kedua</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6FCD3AB6"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menteri masuk raja berjumpa</w:t>
      </w:r>
    </w:p>
    <w:p w14:paraId="2F52413E"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dimaklumkan keudzuran rakyat yang ada</w:t>
      </w:r>
      <w:r w:rsidRPr="00E8718F">
        <w:rPr>
          <w:rFonts w:asciiTheme="majorBidi" w:hAnsiTheme="majorBidi" w:cstheme="majorBidi"/>
          <w:i/>
          <w:iCs/>
          <w:sz w:val="24"/>
          <w:szCs w:val="24"/>
        </w:rPr>
        <w:tab/>
      </w:r>
    </w:p>
    <w:p w14:paraId="019DBB5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tiada menaruh ilmu di dada</w:t>
      </w:r>
    </w:p>
    <w:p w14:paraId="1B29E8CE" w14:textId="77777777" w:rsidR="00E8718F" w:rsidRPr="00E8718F" w:rsidRDefault="00E8718F" w:rsidP="00E8718F">
      <w:pPr>
        <w:ind w:firstLine="720"/>
        <w:rPr>
          <w:rFonts w:asciiTheme="majorBidi" w:hAnsiTheme="majorBidi" w:cstheme="majorBidi"/>
          <w:i/>
          <w:iCs/>
          <w:sz w:val="24"/>
          <w:szCs w:val="24"/>
        </w:rPr>
      </w:pPr>
    </w:p>
    <w:p w14:paraId="31D4F0A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raja terkejut bukan buatan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5120A5B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mengeluh panjang hatinya rawan</w:t>
      </w:r>
    </w:p>
    <w:p w14:paraId="6C81854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malulah ia jika demikian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3FE1D9D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disisi raja Spain pilihan</w:t>
      </w:r>
    </w:p>
    <w:p w14:paraId="566EF508" w14:textId="77777777" w:rsidR="00E8718F" w:rsidRPr="00E8718F" w:rsidRDefault="00E8718F" w:rsidP="00E8718F">
      <w:pPr>
        <w:ind w:firstLine="720"/>
        <w:rPr>
          <w:rFonts w:asciiTheme="majorBidi" w:hAnsiTheme="majorBidi" w:cstheme="majorBidi"/>
          <w:i/>
          <w:iCs/>
          <w:sz w:val="24"/>
          <w:szCs w:val="24"/>
        </w:rPr>
      </w:pPr>
    </w:p>
    <w:p w14:paraId="79BB0B4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 xml:space="preserve">nama saja banyak profesor </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7AC4E54"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tetapi sekalian jadi sia2</w:t>
      </w:r>
    </w:p>
    <w:p w14:paraId="4845B486" w14:textId="77777777" w:rsidR="00E8718F" w:rsidRPr="00E8718F" w:rsidRDefault="00E8718F" w:rsidP="00E8718F">
      <w:pPr>
        <w:pBdr>
          <w:top w:val="nil"/>
          <w:left w:val="nil"/>
          <w:bottom w:val="nil"/>
          <w:right w:val="nil"/>
          <w:between w:val="nil"/>
        </w:pBdr>
        <w:ind w:firstLine="720"/>
        <w:rPr>
          <w:rFonts w:asciiTheme="majorBidi" w:hAnsiTheme="majorBidi" w:cstheme="majorBidi"/>
          <w:i/>
          <w:iCs/>
          <w:color w:val="000000"/>
          <w:sz w:val="24"/>
          <w:szCs w:val="24"/>
        </w:rPr>
      </w:pPr>
      <w:r w:rsidRPr="00E8718F">
        <w:rPr>
          <w:rFonts w:asciiTheme="majorBidi" w:hAnsiTheme="majorBidi" w:cstheme="majorBidi"/>
          <w:i/>
          <w:iCs/>
          <w:color w:val="000000"/>
          <w:sz w:val="24"/>
          <w:szCs w:val="24"/>
        </w:rPr>
        <w:t xml:space="preserve">tiada boleh ilmu dicoba </w:t>
      </w:r>
      <w:r w:rsidRPr="00E8718F">
        <w:rPr>
          <w:rFonts w:asciiTheme="majorBidi" w:hAnsiTheme="majorBidi" w:cstheme="majorBidi"/>
          <w:i/>
          <w:iCs/>
          <w:color w:val="000000"/>
          <w:sz w:val="24"/>
          <w:szCs w:val="24"/>
        </w:rPr>
        <w:tab/>
      </w:r>
      <w:r w:rsidRPr="00E8718F">
        <w:rPr>
          <w:rFonts w:asciiTheme="majorBidi" w:hAnsiTheme="majorBidi" w:cstheme="majorBidi"/>
          <w:i/>
          <w:iCs/>
          <w:color w:val="000000"/>
          <w:sz w:val="24"/>
          <w:szCs w:val="24"/>
        </w:rPr>
        <w:tab/>
      </w:r>
      <w:r w:rsidRPr="00E8718F">
        <w:rPr>
          <w:rFonts w:asciiTheme="majorBidi" w:hAnsiTheme="majorBidi" w:cstheme="majorBidi"/>
          <w:i/>
          <w:iCs/>
          <w:color w:val="000000"/>
          <w:sz w:val="24"/>
          <w:szCs w:val="24"/>
        </w:rPr>
        <w:tab/>
      </w:r>
    </w:p>
    <w:p w14:paraId="352B4183" w14:textId="77777777" w:rsidR="00E8718F" w:rsidRPr="00E8718F" w:rsidRDefault="00E8718F" w:rsidP="00E8718F">
      <w:pPr>
        <w:pBdr>
          <w:top w:val="nil"/>
          <w:left w:val="nil"/>
          <w:bottom w:val="nil"/>
          <w:right w:val="nil"/>
          <w:between w:val="nil"/>
        </w:pBdr>
        <w:ind w:firstLine="720"/>
        <w:rPr>
          <w:rFonts w:asciiTheme="majorBidi" w:hAnsiTheme="majorBidi" w:cstheme="majorBidi"/>
          <w:color w:val="000000"/>
          <w:sz w:val="24"/>
          <w:szCs w:val="24"/>
        </w:rPr>
      </w:pPr>
      <w:r w:rsidRPr="00E8718F">
        <w:rPr>
          <w:rFonts w:asciiTheme="majorBidi" w:hAnsiTheme="majorBidi" w:cstheme="majorBidi"/>
          <w:i/>
          <w:iCs/>
          <w:color w:val="000000"/>
          <w:sz w:val="24"/>
          <w:szCs w:val="24"/>
        </w:rPr>
        <w:t>sangatlah susah hati baginda</w:t>
      </w:r>
      <w:r w:rsidRPr="00E8718F">
        <w:rPr>
          <w:rFonts w:asciiTheme="majorBidi" w:hAnsiTheme="majorBidi" w:cstheme="majorBidi"/>
          <w:color w:val="000000"/>
          <w:sz w:val="24"/>
          <w:szCs w:val="24"/>
        </w:rPr>
        <w:t xml:space="preserve"> (Hasan Perak, 1927, bait 65–67, h. 9).</w:t>
      </w:r>
    </w:p>
    <w:p w14:paraId="577D0758" w14:textId="77777777" w:rsidR="00E8718F" w:rsidRPr="00E8718F" w:rsidRDefault="00E8718F" w:rsidP="00E8718F">
      <w:pPr>
        <w:spacing w:line="360" w:lineRule="auto"/>
        <w:ind w:firstLine="720"/>
        <w:rPr>
          <w:rFonts w:asciiTheme="majorBidi" w:hAnsiTheme="majorBidi" w:cstheme="majorBidi"/>
          <w:sz w:val="24"/>
          <w:szCs w:val="24"/>
        </w:rPr>
      </w:pPr>
    </w:p>
    <w:p w14:paraId="728FA31E"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 xml:space="preserve">Dalam bait tersebut, kritik diarahkan pada jarak antara nama besar dan kemanfaatan ilmu. Ucapan “tiada menaruh ilmu di dada” dan “nama saja banyak profesor” menunjukkan sindiran bahwa pengetahuan yang dibanggakan secara sosial belum tentu hadir sebagai kemampuan nyata yang dapat dipakai ketika diperlukan. Dalam kerangka bisosiasi, humor muncul dari benturan antara citra negeri berilmu dan kenyataan bahwa ilmu itu tidak berfungsi pada saat </w:t>
      </w:r>
      <w:r w:rsidRPr="002E1281">
        <w:rPr>
          <w:rFonts w:asciiTheme="majorBidi" w:hAnsiTheme="majorBidi" w:cstheme="majorBidi"/>
          <w:color w:val="000000"/>
          <w:sz w:val="24"/>
          <w:szCs w:val="24"/>
        </w:rPr>
        <w:t>krisis</w:t>
      </w:r>
      <w:r w:rsidRPr="00E8718F">
        <w:rPr>
          <w:rFonts w:asciiTheme="majorBidi" w:hAnsiTheme="majorBidi" w:cstheme="majorBidi"/>
          <w:sz w:val="24"/>
          <w:szCs w:val="24"/>
        </w:rPr>
        <w:t>. Dengan demikian, kelucuan pada bagian ini sekaligus mengandung kritik terhadap kebanggaan yang bersifat simbolik, tetapi tidak ditopang oleh kegunaan yang konkret.</w:t>
      </w:r>
    </w:p>
    <w:p w14:paraId="0B71A22C"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Humor kritik dalam bagian ini juga memperlihatkan bahwa STS tidak semata-mata menghibur, tetapi turut menyindir kelemahan sosial yang lebih luas, yakni kecenderungan membanggakan status, gelar, atau reputasi tanpa diikuti kemampuan yang nyata. Karena disampaikan melalui situasi jenaka dan ironi naratif, kritik tersebut tidak terasa menggurui, melainkan bekerja secara halus melalui kelucuan cerita. Dengan demikian, humor kritik dalam STS berfungsi sebagai sarana menyampaikan sindiran sosial tanpa kehilangan daya hiburnya.</w:t>
      </w:r>
    </w:p>
    <w:p w14:paraId="21673798" w14:textId="77777777" w:rsidR="00E8718F" w:rsidRPr="00E8718F" w:rsidRDefault="00E8718F" w:rsidP="00846544">
      <w:pPr>
        <w:widowControl/>
        <w:numPr>
          <w:ilvl w:val="0"/>
          <w:numId w:val="4"/>
        </w:numPr>
        <w:pBdr>
          <w:top w:val="nil"/>
          <w:left w:val="nil"/>
          <w:bottom w:val="nil"/>
          <w:right w:val="nil"/>
          <w:between w:val="nil"/>
        </w:pBdr>
        <w:spacing w:line="360" w:lineRule="auto"/>
        <w:ind w:left="709" w:hanging="436"/>
        <w:jc w:val="both"/>
        <w:rPr>
          <w:rFonts w:asciiTheme="majorBidi" w:hAnsiTheme="majorBidi" w:cstheme="majorBidi"/>
          <w:b/>
          <w:bCs/>
          <w:color w:val="000000"/>
          <w:sz w:val="24"/>
          <w:szCs w:val="24"/>
        </w:rPr>
      </w:pPr>
      <w:r w:rsidRPr="00E8718F">
        <w:rPr>
          <w:rFonts w:asciiTheme="majorBidi" w:hAnsiTheme="majorBidi" w:cstheme="majorBidi"/>
          <w:b/>
          <w:bCs/>
          <w:color w:val="000000"/>
          <w:sz w:val="24"/>
          <w:szCs w:val="24"/>
        </w:rPr>
        <w:t>Humor Teka-Teki</w:t>
      </w:r>
    </w:p>
    <w:p w14:paraId="0FCC923F" w14:textId="77777777" w:rsidR="00E8718F" w:rsidRPr="00E8718F" w:rsidRDefault="00E8718F" w:rsidP="002E1281">
      <w:pPr>
        <w:ind w:left="284" w:firstLine="567"/>
        <w:jc w:val="both"/>
        <w:rPr>
          <w:rFonts w:asciiTheme="majorBidi" w:hAnsiTheme="majorBidi" w:cstheme="majorBidi"/>
          <w:color w:val="000000"/>
          <w:sz w:val="24"/>
          <w:szCs w:val="24"/>
        </w:rPr>
      </w:pPr>
      <w:r w:rsidRPr="00E8718F">
        <w:rPr>
          <w:rFonts w:asciiTheme="majorBidi" w:hAnsiTheme="majorBidi" w:cstheme="majorBidi"/>
          <w:color w:val="000000"/>
          <w:sz w:val="24"/>
          <w:szCs w:val="24"/>
        </w:rPr>
        <w:t xml:space="preserve">Humor teka-teki dalam </w:t>
      </w:r>
      <w:r w:rsidRPr="00E8718F">
        <w:rPr>
          <w:rFonts w:asciiTheme="majorBidi" w:hAnsiTheme="majorBidi" w:cstheme="majorBidi"/>
          <w:i/>
          <w:iCs/>
          <w:color w:val="000000"/>
          <w:sz w:val="24"/>
          <w:szCs w:val="24"/>
        </w:rPr>
        <w:t>Syair Tertawa Sekali</w:t>
      </w:r>
      <w:r w:rsidRPr="00E8718F">
        <w:rPr>
          <w:rFonts w:asciiTheme="majorBidi" w:hAnsiTheme="majorBidi" w:cstheme="majorBidi"/>
          <w:color w:val="000000"/>
          <w:sz w:val="24"/>
          <w:szCs w:val="24"/>
        </w:rPr>
        <w:t xml:space="preserve"> tampak paling jelas pada adegan pertandingan bahasa isyarat antara profesor dari Spain dan Khadam. Pada tataran permukaan, pertukaran isyarat itu disaksikan sebagai adu kepandaian yang serius. Namun, sumber kelucuan teks justru lahir ketika isyarat yang sama dimaknai secara berbeda oleh kedua tokoh. Dalam hal ini, humor tidak hanya muncul karena adanya pertanyaan dan jawaban, tetapi karena jawaban yang diberikan ternyata tidak bergerak dalam kerangka makna yang sama dengan pertanyaan yang dibayangkan profesor.</w:t>
      </w:r>
    </w:p>
    <w:p w14:paraId="36132E10" w14:textId="77777777" w:rsidR="00E8718F" w:rsidRPr="00E8718F" w:rsidRDefault="00E8718F" w:rsidP="00E8718F">
      <w:pPr>
        <w:ind w:firstLine="720"/>
        <w:rPr>
          <w:rFonts w:asciiTheme="majorBidi" w:hAnsiTheme="majorBidi" w:cstheme="majorBidi"/>
          <w:i/>
          <w:iCs/>
          <w:sz w:val="24"/>
          <w:szCs w:val="24"/>
        </w:rPr>
      </w:pPr>
    </w:p>
    <w:p w14:paraId="18DAF7F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apabila terang jawab sekalian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2367F55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buah limau patik keluarkan</w:t>
      </w:r>
    </w:p>
    <w:p w14:paraId="663B8A9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tanda hidup berkehendak makan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541362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lastRenderedPageBreak/>
        <w:t>jikalau tidak mendapat kepayahan</w:t>
      </w:r>
    </w:p>
    <w:p w14:paraId="01C7217B" w14:textId="77777777" w:rsidR="00E8718F" w:rsidRPr="00E8718F" w:rsidRDefault="00E8718F" w:rsidP="00E8718F">
      <w:pPr>
        <w:ind w:firstLine="720"/>
        <w:rPr>
          <w:rFonts w:asciiTheme="majorBidi" w:hAnsiTheme="majorBidi" w:cstheme="majorBidi"/>
          <w:i/>
          <w:iCs/>
          <w:sz w:val="24"/>
          <w:szCs w:val="24"/>
        </w:rPr>
      </w:pPr>
    </w:p>
    <w:p w14:paraId="4F5C1EB6"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isyarat yang akhir ia mengerti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1C12FA59"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terang seperti matahari</w:t>
      </w:r>
    </w:p>
    <w:p w14:paraId="1F1AE4BA" w14:textId="77777777" w:rsidR="00E8718F" w:rsidRPr="00E8718F" w:rsidRDefault="00E8718F" w:rsidP="00E8718F">
      <w:pPr>
        <w:pBdr>
          <w:top w:val="nil"/>
          <w:left w:val="nil"/>
          <w:bottom w:val="nil"/>
          <w:right w:val="nil"/>
          <w:between w:val="nil"/>
        </w:pBdr>
        <w:ind w:firstLine="720"/>
        <w:rPr>
          <w:rFonts w:asciiTheme="majorBidi" w:hAnsiTheme="majorBidi" w:cstheme="majorBidi"/>
          <w:i/>
          <w:iCs/>
          <w:color w:val="000000"/>
          <w:sz w:val="24"/>
          <w:szCs w:val="24"/>
        </w:rPr>
      </w:pPr>
      <w:r w:rsidRPr="00E8718F">
        <w:rPr>
          <w:rFonts w:asciiTheme="majorBidi" w:hAnsiTheme="majorBidi" w:cstheme="majorBidi"/>
          <w:i/>
          <w:iCs/>
          <w:color w:val="000000"/>
          <w:sz w:val="24"/>
          <w:szCs w:val="24"/>
        </w:rPr>
        <w:t>dikeluarkan rempah bawang sebiji</w:t>
      </w:r>
      <w:r w:rsidRPr="00E8718F">
        <w:rPr>
          <w:rFonts w:asciiTheme="majorBidi" w:hAnsiTheme="majorBidi" w:cstheme="majorBidi"/>
          <w:i/>
          <w:iCs/>
          <w:color w:val="000000"/>
          <w:sz w:val="24"/>
          <w:szCs w:val="24"/>
        </w:rPr>
        <w:tab/>
      </w:r>
      <w:r w:rsidRPr="00E8718F">
        <w:rPr>
          <w:rFonts w:asciiTheme="majorBidi" w:hAnsiTheme="majorBidi" w:cstheme="majorBidi"/>
          <w:i/>
          <w:iCs/>
          <w:color w:val="000000"/>
          <w:sz w:val="24"/>
          <w:szCs w:val="24"/>
        </w:rPr>
        <w:tab/>
      </w:r>
    </w:p>
    <w:p w14:paraId="65C5767B" w14:textId="77777777" w:rsidR="00E8718F" w:rsidRPr="00E8718F" w:rsidRDefault="00E8718F" w:rsidP="00E8718F">
      <w:pPr>
        <w:pBdr>
          <w:top w:val="nil"/>
          <w:left w:val="nil"/>
          <w:bottom w:val="nil"/>
          <w:right w:val="nil"/>
          <w:between w:val="nil"/>
        </w:pBdr>
        <w:ind w:firstLine="720"/>
        <w:rPr>
          <w:rFonts w:asciiTheme="majorBidi" w:hAnsiTheme="majorBidi" w:cstheme="majorBidi"/>
          <w:color w:val="000000"/>
          <w:sz w:val="24"/>
          <w:szCs w:val="24"/>
        </w:rPr>
      </w:pPr>
      <w:r w:rsidRPr="00E8718F">
        <w:rPr>
          <w:rFonts w:asciiTheme="majorBidi" w:hAnsiTheme="majorBidi" w:cstheme="majorBidi"/>
          <w:i/>
          <w:iCs/>
          <w:color w:val="000000"/>
          <w:sz w:val="24"/>
          <w:szCs w:val="24"/>
        </w:rPr>
        <w:t xml:space="preserve">tanda tumbuhan disini menjadi </w:t>
      </w:r>
    </w:p>
    <w:p w14:paraId="635F2E63" w14:textId="77777777" w:rsidR="00E8718F" w:rsidRPr="00E8718F" w:rsidRDefault="00E8718F" w:rsidP="00E8718F">
      <w:pPr>
        <w:ind w:left="720"/>
        <w:rPr>
          <w:rFonts w:asciiTheme="majorBidi" w:hAnsiTheme="majorBidi" w:cstheme="majorBidi"/>
          <w:sz w:val="24"/>
          <w:szCs w:val="24"/>
        </w:rPr>
      </w:pPr>
    </w:p>
    <w:p w14:paraId="558386C5"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kemudian limau ia keluarkan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31D6289B"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itulah tanda jahat pikiran</w:t>
      </w:r>
    </w:p>
    <w:p w14:paraId="7FE09181"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hati dengki bukan buatan</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653B01D7"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mataku sebiji hendak dibutakan</w:t>
      </w:r>
    </w:p>
    <w:p w14:paraId="23C2783D" w14:textId="77777777" w:rsidR="00E8718F" w:rsidRPr="00E8718F" w:rsidRDefault="00E8718F" w:rsidP="00E8718F">
      <w:pPr>
        <w:ind w:left="720"/>
        <w:rPr>
          <w:rFonts w:asciiTheme="majorBidi" w:hAnsiTheme="majorBidi" w:cstheme="majorBidi"/>
          <w:i/>
          <w:iCs/>
          <w:sz w:val="24"/>
          <w:szCs w:val="24"/>
        </w:rPr>
      </w:pPr>
    </w:p>
    <w:p w14:paraId="768B7B8C"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jawab patik muda sekali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600F9D52"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dikeluarkan rempah bawang sebiji</w:t>
      </w:r>
    </w:p>
    <w:p w14:paraId="52134F8B"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dagingnya itu hendak ku perisai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49DF71E5" w14:textId="77777777" w:rsidR="00E8718F" w:rsidRPr="00E8718F" w:rsidRDefault="00E8718F" w:rsidP="00E8718F">
      <w:pPr>
        <w:pBdr>
          <w:top w:val="nil"/>
          <w:left w:val="nil"/>
          <w:bottom w:val="nil"/>
          <w:right w:val="nil"/>
          <w:between w:val="nil"/>
        </w:pBdr>
        <w:ind w:firstLine="720"/>
        <w:rPr>
          <w:rFonts w:asciiTheme="majorBidi" w:hAnsiTheme="majorBidi" w:cstheme="majorBidi"/>
          <w:color w:val="000000"/>
          <w:sz w:val="24"/>
          <w:szCs w:val="24"/>
        </w:rPr>
      </w:pPr>
      <w:r w:rsidRPr="00E8718F">
        <w:rPr>
          <w:rFonts w:asciiTheme="majorBidi" w:hAnsiTheme="majorBidi" w:cstheme="majorBidi"/>
          <w:i/>
          <w:iCs/>
          <w:color w:val="000000"/>
          <w:sz w:val="24"/>
          <w:szCs w:val="24"/>
        </w:rPr>
        <w:t>kemudian dimasak seperti kari</w:t>
      </w:r>
      <w:r w:rsidRPr="00E8718F">
        <w:rPr>
          <w:rFonts w:asciiTheme="majorBidi" w:hAnsiTheme="majorBidi" w:cstheme="majorBidi"/>
          <w:color w:val="000000"/>
          <w:sz w:val="24"/>
          <w:szCs w:val="24"/>
        </w:rPr>
        <w:t xml:space="preserve"> (Hasan Perak, 1927, bait 127–128; 145–146, h. 15- 16)</w:t>
      </w:r>
    </w:p>
    <w:p w14:paraId="1C213556" w14:textId="77777777" w:rsidR="00E8718F" w:rsidRPr="00E8718F" w:rsidRDefault="00E8718F" w:rsidP="00E8718F">
      <w:pPr>
        <w:ind w:firstLine="720"/>
        <w:rPr>
          <w:rFonts w:asciiTheme="majorBidi" w:hAnsiTheme="majorBidi" w:cstheme="majorBidi"/>
          <w:sz w:val="24"/>
          <w:szCs w:val="24"/>
        </w:rPr>
      </w:pPr>
    </w:p>
    <w:p w14:paraId="4107E13C"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 xml:space="preserve">Versi profesor menunjukkan bahwa ia menafsirkan limau dan bawang sebagai simbol kehidupan dan tumbuhan. Sebaliknya, versi Khadam memperlihatkan penafsiran yang sama sekali berbeda: limau dipahami sebagai ancaman terhadap </w:t>
      </w:r>
      <w:r w:rsidRPr="002E1281">
        <w:rPr>
          <w:rFonts w:asciiTheme="majorBidi" w:hAnsiTheme="majorBidi" w:cstheme="majorBidi"/>
          <w:color w:val="000000"/>
          <w:sz w:val="24"/>
          <w:szCs w:val="24"/>
        </w:rPr>
        <w:t>matanya</w:t>
      </w:r>
      <w:r w:rsidRPr="00E8718F">
        <w:rPr>
          <w:rFonts w:asciiTheme="majorBidi" w:hAnsiTheme="majorBidi" w:cstheme="majorBidi"/>
          <w:sz w:val="24"/>
          <w:szCs w:val="24"/>
        </w:rPr>
        <w:t>, sedangkan bawang menjadi respons kasar yang berangkat dari logika keseharian. Dalam perspektif bisosiasi, kelucuan muncul karena dua kerangka makna itu berjalan berdampingan tanpa pernah benar-benar bertemu. Profesor merasa sedang berhadapan dengan sosok yang memahami teka-teki bernuansa filsafat dan agama, padahal Khadam menanggapi semuanya secara harfiah, spontan, dan sederhana. Pertemuan antara dua tafsir yang tidak sejajar inilah yang menghasilkan humor teka-teki.</w:t>
      </w:r>
    </w:p>
    <w:p w14:paraId="66588F17"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sz w:val="24"/>
          <w:szCs w:val="24"/>
        </w:rPr>
        <w:t xml:space="preserve">Dengan demikian, humor teka-teki dalam STS tidak bertumpu pada permainan kata semata, tetapi pada permainan tafsir. Teks memperlihatkan bahwa sebuah pertanyaan dapat </w:t>
      </w:r>
      <w:r w:rsidRPr="002E1281">
        <w:rPr>
          <w:rFonts w:asciiTheme="majorBidi" w:hAnsiTheme="majorBidi" w:cstheme="majorBidi"/>
          <w:color w:val="000000"/>
          <w:sz w:val="24"/>
          <w:szCs w:val="24"/>
        </w:rPr>
        <w:t>tampak</w:t>
      </w:r>
      <w:r w:rsidRPr="00E8718F">
        <w:rPr>
          <w:rFonts w:asciiTheme="majorBidi" w:hAnsiTheme="majorBidi" w:cstheme="majorBidi"/>
          <w:sz w:val="24"/>
          <w:szCs w:val="24"/>
        </w:rPr>
        <w:t xml:space="preserve"> sangat tinggi dan rumit jika dibaca dari satu sudut, tetapi dapat berubah menjadi lucu ketika dijawab dari sudut yang sama sekali berbeda. Oleh karena itu, humor teka-teki dalam bagian ini menegaskan kecerdikan pengarang dalam membangun kelucuan melalui ambiguitas, ketidakterdugaan, dan benturan makna.</w:t>
      </w:r>
    </w:p>
    <w:p w14:paraId="6E764C74" w14:textId="77777777" w:rsidR="00E8718F" w:rsidRPr="00E8718F" w:rsidRDefault="00E8718F" w:rsidP="00846544">
      <w:pPr>
        <w:widowControl/>
        <w:numPr>
          <w:ilvl w:val="0"/>
          <w:numId w:val="4"/>
        </w:numPr>
        <w:pBdr>
          <w:top w:val="nil"/>
          <w:left w:val="nil"/>
          <w:bottom w:val="nil"/>
          <w:right w:val="nil"/>
          <w:between w:val="nil"/>
        </w:pBdr>
        <w:spacing w:line="360" w:lineRule="auto"/>
        <w:ind w:left="709" w:hanging="436"/>
        <w:jc w:val="both"/>
        <w:rPr>
          <w:rFonts w:asciiTheme="majorBidi" w:hAnsiTheme="majorBidi" w:cstheme="majorBidi"/>
          <w:b/>
          <w:bCs/>
          <w:color w:val="000000"/>
          <w:sz w:val="24"/>
          <w:szCs w:val="24"/>
        </w:rPr>
      </w:pPr>
      <w:r w:rsidRPr="00E8718F">
        <w:rPr>
          <w:rFonts w:asciiTheme="majorBidi" w:hAnsiTheme="majorBidi" w:cstheme="majorBidi"/>
          <w:b/>
          <w:bCs/>
          <w:color w:val="000000"/>
          <w:sz w:val="24"/>
          <w:szCs w:val="24"/>
        </w:rPr>
        <w:t>Humor Personal</w:t>
      </w:r>
    </w:p>
    <w:p w14:paraId="4B5FFBF2" w14:textId="77777777" w:rsidR="00E8718F" w:rsidRPr="00E8718F" w:rsidRDefault="00E8718F" w:rsidP="002E1281">
      <w:pPr>
        <w:ind w:left="284" w:firstLine="567"/>
        <w:jc w:val="both"/>
        <w:rPr>
          <w:rFonts w:asciiTheme="majorBidi" w:hAnsiTheme="majorBidi" w:cstheme="majorBidi"/>
          <w:color w:val="000000"/>
          <w:sz w:val="24"/>
          <w:szCs w:val="24"/>
        </w:rPr>
      </w:pPr>
      <w:r w:rsidRPr="00E8718F">
        <w:rPr>
          <w:rFonts w:asciiTheme="majorBidi" w:hAnsiTheme="majorBidi" w:cstheme="majorBidi"/>
          <w:color w:val="000000"/>
          <w:sz w:val="24"/>
          <w:szCs w:val="24"/>
        </w:rPr>
        <w:t xml:space="preserve">Humor personal dalam </w:t>
      </w:r>
      <w:r w:rsidRPr="00E8718F">
        <w:rPr>
          <w:rFonts w:asciiTheme="majorBidi" w:hAnsiTheme="majorBidi" w:cstheme="majorBidi"/>
          <w:i/>
          <w:iCs/>
          <w:color w:val="000000"/>
          <w:sz w:val="24"/>
          <w:szCs w:val="24"/>
        </w:rPr>
        <w:t>Syair Tertawa Sekali</w:t>
      </w:r>
      <w:r w:rsidRPr="00E8718F">
        <w:rPr>
          <w:rFonts w:asciiTheme="majorBidi" w:hAnsiTheme="majorBidi" w:cstheme="majorBidi"/>
          <w:color w:val="000000"/>
          <w:sz w:val="24"/>
          <w:szCs w:val="24"/>
        </w:rPr>
        <w:t xml:space="preserve"> tampak ketika tokoh-tokoh merespons situasi lucu dengan keterlibatan emosi yang sangat pribadi. Jenis humor ini terlihat, misalnya, pada tokoh raja yang tertawa geli ketika mendengar Khadam seorang pelayan yang selama ini tidak diperhitungkan telah mengaku mampu berbahasa isyarat. Tawa raja dalam konteks ini bukan hanya respons terhadap situasi yang menggelikan, tetapi juga cerminan dari kesadaran mendadak bahwa solusi justru hadir dari sosok yang semula berada di luar bayangannya.</w:t>
      </w:r>
    </w:p>
    <w:p w14:paraId="3C514BDB" w14:textId="77777777" w:rsidR="00E8718F" w:rsidRPr="00E8718F" w:rsidRDefault="00E8718F" w:rsidP="00E8718F">
      <w:pPr>
        <w:pBdr>
          <w:top w:val="nil"/>
          <w:left w:val="nil"/>
          <w:bottom w:val="nil"/>
          <w:right w:val="nil"/>
          <w:between w:val="nil"/>
        </w:pBdr>
        <w:ind w:left="720"/>
        <w:rPr>
          <w:rFonts w:asciiTheme="majorBidi" w:hAnsiTheme="majorBidi" w:cstheme="majorBidi"/>
          <w:color w:val="000000"/>
          <w:sz w:val="24"/>
          <w:szCs w:val="24"/>
        </w:rPr>
      </w:pPr>
    </w:p>
    <w:p w14:paraId="15D7DB57" w14:textId="77777777" w:rsidR="00E8718F" w:rsidRPr="00E8718F" w:rsidRDefault="00E8718F" w:rsidP="00E8718F">
      <w:pPr>
        <w:pBdr>
          <w:top w:val="nil"/>
          <w:left w:val="nil"/>
          <w:bottom w:val="nil"/>
          <w:right w:val="nil"/>
          <w:between w:val="nil"/>
        </w:pBdr>
        <w:ind w:left="720"/>
        <w:rPr>
          <w:rFonts w:asciiTheme="majorBidi" w:hAnsiTheme="majorBidi" w:cstheme="majorBidi"/>
          <w:i/>
          <w:iCs/>
          <w:color w:val="000000"/>
          <w:sz w:val="24"/>
          <w:szCs w:val="24"/>
        </w:rPr>
      </w:pPr>
      <w:r w:rsidRPr="00E8718F">
        <w:rPr>
          <w:rFonts w:asciiTheme="majorBidi" w:hAnsiTheme="majorBidi" w:cstheme="majorBidi"/>
          <w:i/>
          <w:iCs/>
          <w:color w:val="000000"/>
          <w:sz w:val="24"/>
          <w:szCs w:val="24"/>
        </w:rPr>
        <w:t>kata orang empunya peri</w:t>
      </w:r>
      <w:r w:rsidRPr="00E8718F">
        <w:rPr>
          <w:rFonts w:asciiTheme="majorBidi" w:hAnsiTheme="majorBidi" w:cstheme="majorBidi"/>
          <w:i/>
          <w:iCs/>
          <w:color w:val="000000"/>
          <w:sz w:val="24"/>
          <w:szCs w:val="24"/>
        </w:rPr>
        <w:tab/>
      </w:r>
      <w:r w:rsidRPr="00E8718F">
        <w:rPr>
          <w:rFonts w:asciiTheme="majorBidi" w:hAnsiTheme="majorBidi" w:cstheme="majorBidi"/>
          <w:i/>
          <w:iCs/>
          <w:color w:val="000000"/>
          <w:sz w:val="24"/>
          <w:szCs w:val="24"/>
        </w:rPr>
        <w:tab/>
      </w:r>
      <w:r w:rsidRPr="00E8718F">
        <w:rPr>
          <w:rFonts w:asciiTheme="majorBidi" w:hAnsiTheme="majorBidi" w:cstheme="majorBidi"/>
          <w:i/>
          <w:iCs/>
          <w:color w:val="000000"/>
          <w:sz w:val="24"/>
          <w:szCs w:val="24"/>
        </w:rPr>
        <w:tab/>
      </w:r>
    </w:p>
    <w:p w14:paraId="150656B9" w14:textId="77777777" w:rsidR="00E8718F" w:rsidRPr="00E8718F" w:rsidRDefault="00E8718F" w:rsidP="00E8718F">
      <w:pPr>
        <w:pBdr>
          <w:top w:val="nil"/>
          <w:left w:val="nil"/>
          <w:bottom w:val="nil"/>
          <w:right w:val="nil"/>
          <w:between w:val="nil"/>
        </w:pBdr>
        <w:ind w:left="720"/>
        <w:rPr>
          <w:rFonts w:asciiTheme="majorBidi" w:hAnsiTheme="majorBidi" w:cstheme="majorBidi"/>
          <w:i/>
          <w:iCs/>
          <w:color w:val="000000"/>
          <w:sz w:val="24"/>
          <w:szCs w:val="24"/>
        </w:rPr>
      </w:pPr>
      <w:r w:rsidRPr="00E8718F">
        <w:rPr>
          <w:rFonts w:asciiTheme="majorBidi" w:hAnsiTheme="majorBidi" w:cstheme="majorBidi"/>
          <w:i/>
          <w:iCs/>
          <w:color w:val="000000"/>
          <w:sz w:val="24"/>
          <w:szCs w:val="24"/>
        </w:rPr>
        <w:lastRenderedPageBreak/>
        <w:t>manakala mendengar khadam Johari</w:t>
      </w:r>
    </w:p>
    <w:p w14:paraId="2F39C0F0" w14:textId="77777777" w:rsidR="00E8718F" w:rsidRPr="00E8718F" w:rsidRDefault="00E8718F" w:rsidP="00E8718F">
      <w:pPr>
        <w:pBdr>
          <w:top w:val="nil"/>
          <w:left w:val="nil"/>
          <w:bottom w:val="nil"/>
          <w:right w:val="nil"/>
          <w:between w:val="nil"/>
        </w:pBdr>
        <w:ind w:firstLine="720"/>
        <w:rPr>
          <w:rFonts w:asciiTheme="majorBidi" w:hAnsiTheme="majorBidi" w:cstheme="majorBidi"/>
          <w:i/>
          <w:iCs/>
          <w:color w:val="000000"/>
          <w:sz w:val="24"/>
          <w:szCs w:val="24"/>
        </w:rPr>
      </w:pPr>
      <w:r w:rsidRPr="00E8718F">
        <w:rPr>
          <w:rFonts w:asciiTheme="majorBidi" w:hAnsiTheme="majorBidi" w:cstheme="majorBidi"/>
          <w:i/>
          <w:iCs/>
          <w:color w:val="000000"/>
          <w:sz w:val="24"/>
          <w:szCs w:val="24"/>
        </w:rPr>
        <w:t>ia tertawa geli di hati</w:t>
      </w:r>
      <w:r w:rsidRPr="00E8718F">
        <w:rPr>
          <w:rFonts w:asciiTheme="majorBidi" w:hAnsiTheme="majorBidi" w:cstheme="majorBidi"/>
          <w:i/>
          <w:iCs/>
          <w:color w:val="000000"/>
          <w:sz w:val="24"/>
          <w:szCs w:val="24"/>
        </w:rPr>
        <w:tab/>
      </w:r>
      <w:r w:rsidRPr="00E8718F">
        <w:rPr>
          <w:rFonts w:asciiTheme="majorBidi" w:hAnsiTheme="majorBidi" w:cstheme="majorBidi"/>
          <w:i/>
          <w:iCs/>
          <w:color w:val="000000"/>
          <w:sz w:val="24"/>
          <w:szCs w:val="24"/>
        </w:rPr>
        <w:tab/>
      </w:r>
      <w:r w:rsidRPr="00E8718F">
        <w:rPr>
          <w:rFonts w:asciiTheme="majorBidi" w:hAnsiTheme="majorBidi" w:cstheme="majorBidi"/>
          <w:i/>
          <w:iCs/>
          <w:color w:val="000000"/>
          <w:sz w:val="24"/>
          <w:szCs w:val="24"/>
        </w:rPr>
        <w:tab/>
      </w:r>
      <w:r w:rsidRPr="00E8718F">
        <w:rPr>
          <w:rFonts w:asciiTheme="majorBidi" w:hAnsiTheme="majorBidi" w:cstheme="majorBidi"/>
          <w:i/>
          <w:iCs/>
          <w:color w:val="000000"/>
          <w:sz w:val="24"/>
          <w:szCs w:val="24"/>
        </w:rPr>
        <w:tab/>
      </w:r>
    </w:p>
    <w:p w14:paraId="55AB86D6" w14:textId="77777777" w:rsidR="00E8718F" w:rsidRPr="00E8718F" w:rsidRDefault="00E8718F" w:rsidP="00E8718F">
      <w:pPr>
        <w:pBdr>
          <w:top w:val="nil"/>
          <w:left w:val="nil"/>
          <w:bottom w:val="nil"/>
          <w:right w:val="nil"/>
          <w:between w:val="nil"/>
        </w:pBdr>
        <w:ind w:firstLine="720"/>
        <w:rPr>
          <w:rFonts w:asciiTheme="majorBidi" w:hAnsiTheme="majorBidi" w:cstheme="majorBidi"/>
          <w:color w:val="000000"/>
          <w:sz w:val="24"/>
          <w:szCs w:val="24"/>
        </w:rPr>
      </w:pPr>
      <w:r w:rsidRPr="00E8718F">
        <w:rPr>
          <w:rFonts w:asciiTheme="majorBidi" w:hAnsiTheme="majorBidi" w:cstheme="majorBidi"/>
          <w:i/>
          <w:iCs/>
          <w:color w:val="000000"/>
          <w:sz w:val="24"/>
          <w:szCs w:val="24"/>
        </w:rPr>
        <w:t>sangatlah berpadan mata sebijik</w:t>
      </w:r>
      <w:r w:rsidRPr="00E8718F">
        <w:rPr>
          <w:rFonts w:asciiTheme="majorBidi" w:hAnsiTheme="majorBidi" w:cstheme="majorBidi"/>
          <w:color w:val="000000"/>
          <w:sz w:val="24"/>
          <w:szCs w:val="24"/>
        </w:rPr>
        <w:t xml:space="preserve"> (Hasan Perak, 1927, bait 80, h. 10).</w:t>
      </w:r>
    </w:p>
    <w:p w14:paraId="30609CCE" w14:textId="77777777" w:rsidR="00E8718F" w:rsidRPr="00E8718F" w:rsidRDefault="00E8718F" w:rsidP="00E8718F">
      <w:pPr>
        <w:pBdr>
          <w:top w:val="nil"/>
          <w:left w:val="nil"/>
          <w:bottom w:val="nil"/>
          <w:right w:val="nil"/>
          <w:between w:val="nil"/>
        </w:pBdr>
        <w:spacing w:line="360" w:lineRule="auto"/>
        <w:ind w:firstLine="720"/>
        <w:rPr>
          <w:rFonts w:asciiTheme="majorBidi" w:hAnsiTheme="majorBidi" w:cstheme="majorBidi"/>
          <w:color w:val="000000"/>
          <w:sz w:val="24"/>
          <w:szCs w:val="24"/>
        </w:rPr>
      </w:pPr>
    </w:p>
    <w:p w14:paraId="056C553E" w14:textId="77777777" w:rsidR="00E8718F" w:rsidRPr="00E8718F" w:rsidRDefault="00E8718F" w:rsidP="002E1281">
      <w:pPr>
        <w:ind w:left="284" w:firstLine="567"/>
        <w:jc w:val="both"/>
        <w:rPr>
          <w:rFonts w:asciiTheme="majorBidi" w:hAnsiTheme="majorBidi" w:cstheme="majorBidi"/>
          <w:color w:val="000000"/>
          <w:sz w:val="24"/>
          <w:szCs w:val="24"/>
        </w:rPr>
      </w:pPr>
      <w:r w:rsidRPr="00E8718F">
        <w:rPr>
          <w:rFonts w:asciiTheme="majorBidi" w:hAnsiTheme="majorBidi" w:cstheme="majorBidi"/>
          <w:color w:val="000000"/>
          <w:sz w:val="24"/>
          <w:szCs w:val="24"/>
        </w:rPr>
        <w:t>Humor personal juga tampak pada tokoh Khadam pada bait 87-94. Pada bagian ini sudah menunjukkan bahwa Khadam merasa sangat bangga ketika memperoleh jubah paderi dari raja dan mengenakannya menjelang pertandingan. Kebahagiaan itu bersifat personal karena ia menikmati penampilan barunya dengan rasa percaya diri, meskipun tetap menyadari kekurangan fisiknya. Jika dibaca secara analitis, kelucuan pada bagian ini muncul dari cara tokoh membangun citra diri yang besar di tengah kondisi yang sebenarnya sederhana. Tokoh tidak sedang melucu kepada orang lain, melainkan mengalami kelucuan dalam relasinya dengan diri sendiri dan dengan situasi yang ia hadapi.</w:t>
      </w:r>
    </w:p>
    <w:p w14:paraId="280EED2A" w14:textId="77777777" w:rsidR="00E8718F" w:rsidRPr="00E8718F" w:rsidRDefault="00E8718F" w:rsidP="00E8718F">
      <w:pPr>
        <w:spacing w:before="240"/>
        <w:ind w:left="720"/>
        <w:rPr>
          <w:rFonts w:asciiTheme="majorBidi" w:hAnsiTheme="majorBidi" w:cstheme="majorBidi"/>
          <w:i/>
          <w:iCs/>
          <w:sz w:val="24"/>
          <w:szCs w:val="24"/>
        </w:rPr>
      </w:pPr>
      <w:r w:rsidRPr="00E8718F">
        <w:rPr>
          <w:rFonts w:asciiTheme="majorBidi" w:hAnsiTheme="majorBidi" w:cstheme="majorBidi"/>
          <w:i/>
          <w:iCs/>
          <w:sz w:val="24"/>
          <w:szCs w:val="24"/>
        </w:rPr>
        <w:t>setelah selesai daripada berjanji</w:t>
      </w:r>
    </w:p>
    <w:p w14:paraId="5FAD1C3A"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baginda segera membuka lemari</w:t>
      </w:r>
    </w:p>
    <w:p w14:paraId="0F20D136"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diambil pakaian baju paderi</w:t>
      </w:r>
    </w:p>
    <w:p w14:paraId="7906CCEB"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kepada khadam nya segera diberi</w:t>
      </w:r>
    </w:p>
    <w:p w14:paraId="14F05E71" w14:textId="77777777" w:rsidR="00E8718F" w:rsidRPr="00E8718F" w:rsidRDefault="00E8718F" w:rsidP="00E8718F">
      <w:pPr>
        <w:ind w:left="720"/>
        <w:rPr>
          <w:rFonts w:asciiTheme="majorBidi" w:hAnsiTheme="majorBidi" w:cstheme="majorBidi"/>
          <w:i/>
          <w:iCs/>
          <w:sz w:val="24"/>
          <w:szCs w:val="24"/>
        </w:rPr>
      </w:pPr>
    </w:p>
    <w:p w14:paraId="6463CD52"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baju jubah paderi negeri</w:t>
      </w:r>
    </w:p>
    <w:p w14:paraId="63C8AC70"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elok pakaian profesor jauhari</w:t>
      </w:r>
    </w:p>
    <w:p w14:paraId="248C22E0"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labuhnya itu sampai di kaki</w:t>
      </w:r>
    </w:p>
    <w:p w14:paraId="2F22AB37"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itu menjunjukkan pengetahuan tinggi</w:t>
      </w:r>
    </w:p>
    <w:p w14:paraId="600F2D87" w14:textId="77777777" w:rsidR="00E8718F" w:rsidRPr="00E8718F" w:rsidRDefault="00E8718F" w:rsidP="00E8718F">
      <w:pPr>
        <w:ind w:left="720"/>
        <w:rPr>
          <w:rFonts w:asciiTheme="majorBidi" w:hAnsiTheme="majorBidi" w:cstheme="majorBidi"/>
          <w:i/>
          <w:iCs/>
          <w:sz w:val="24"/>
          <w:szCs w:val="24"/>
        </w:rPr>
      </w:pPr>
    </w:p>
    <w:p w14:paraId="415277FF"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bersama pula topi diberi</w:t>
      </w:r>
    </w:p>
    <w:p w14:paraId="13D25751"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warnanya putih berseri-seri</w:t>
      </w:r>
    </w:p>
    <w:p w14:paraId="076C8490"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seperti yang mana kita lihati</w:t>
      </w:r>
    </w:p>
    <w:p w14:paraId="69263C63"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di dalam negeri-negeri malayu ini</w:t>
      </w:r>
    </w:p>
    <w:p w14:paraId="7AE78504" w14:textId="77777777" w:rsidR="00E8718F" w:rsidRPr="00E8718F" w:rsidRDefault="00E8718F" w:rsidP="00E8718F">
      <w:pPr>
        <w:ind w:left="720"/>
        <w:rPr>
          <w:rFonts w:asciiTheme="majorBidi" w:hAnsiTheme="majorBidi" w:cstheme="majorBidi"/>
          <w:i/>
          <w:iCs/>
          <w:sz w:val="24"/>
          <w:szCs w:val="24"/>
        </w:rPr>
      </w:pPr>
    </w:p>
    <w:p w14:paraId="1EE6EF9A"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setelah sudah diambil sekalian</w:t>
      </w:r>
    </w:p>
    <w:p w14:paraId="1C82B83F"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bermohon khadam sambil berjalan</w:t>
      </w:r>
    </w:p>
    <w:p w14:paraId="5DE2FF6F"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suka hatinya bukan buatan</w:t>
      </w:r>
    </w:p>
    <w:p w14:paraId="686E2827"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sebab tak pernah dapat demikian</w:t>
      </w:r>
    </w:p>
    <w:p w14:paraId="65075069" w14:textId="77777777" w:rsidR="00E8718F" w:rsidRPr="00E8718F" w:rsidRDefault="00E8718F" w:rsidP="00E8718F">
      <w:pPr>
        <w:ind w:left="720"/>
        <w:rPr>
          <w:rFonts w:asciiTheme="majorBidi" w:hAnsiTheme="majorBidi" w:cstheme="majorBidi"/>
          <w:i/>
          <w:iCs/>
          <w:sz w:val="24"/>
          <w:szCs w:val="24"/>
        </w:rPr>
      </w:pPr>
    </w:p>
    <w:p w14:paraId="64A4A9BA"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diri jati demikian belum didapati</w:t>
      </w:r>
    </w:p>
    <w:p w14:paraId="1C103FC1"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maklum saja khadam abdi</w:t>
      </w:r>
    </w:p>
    <w:p w14:paraId="366A9A44"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semata pangkat mengangkat kupi</w:t>
      </w:r>
    </w:p>
    <w:p w14:paraId="32AD03A9" w14:textId="77777777" w:rsidR="00E8718F" w:rsidRPr="00E8718F" w:rsidRDefault="00E8718F" w:rsidP="00E8718F">
      <w:pPr>
        <w:ind w:left="720"/>
        <w:rPr>
          <w:rFonts w:asciiTheme="majorBidi" w:hAnsiTheme="majorBidi" w:cstheme="majorBidi"/>
          <w:i/>
          <w:iCs/>
          <w:sz w:val="24"/>
          <w:szCs w:val="24"/>
        </w:rPr>
      </w:pPr>
      <w:r w:rsidRPr="00E8718F">
        <w:rPr>
          <w:rFonts w:asciiTheme="majorBidi" w:hAnsiTheme="majorBidi" w:cstheme="majorBidi"/>
          <w:i/>
          <w:iCs/>
          <w:sz w:val="24"/>
          <w:szCs w:val="24"/>
        </w:rPr>
        <w:t>sekarang mendapat diri jati tenggi</w:t>
      </w:r>
    </w:p>
    <w:p w14:paraId="327245E2" w14:textId="77777777" w:rsidR="00E8718F" w:rsidRPr="00E8718F" w:rsidRDefault="00E8718F" w:rsidP="00E8718F">
      <w:pPr>
        <w:ind w:firstLine="720"/>
        <w:rPr>
          <w:rFonts w:asciiTheme="majorBidi" w:eastAsia="Corbel" w:hAnsiTheme="majorBidi" w:cstheme="majorBidi"/>
          <w:sz w:val="24"/>
          <w:szCs w:val="24"/>
        </w:rPr>
      </w:pPr>
    </w:p>
    <w:p w14:paraId="64EFC09F"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disini kita pendekkan kalam</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5CBD8594"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memanjangkan kisah hatiku kalam</w:t>
      </w:r>
    </w:p>
    <w:p w14:paraId="6DBA553B"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khadam tak lena itu malam</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2064A9CD"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karana tak boleh mata dikejam</w:t>
      </w:r>
    </w:p>
    <w:p w14:paraId="50D2F091" w14:textId="77777777" w:rsidR="00E8718F" w:rsidRPr="00E8718F" w:rsidRDefault="00E8718F" w:rsidP="00E8718F">
      <w:pPr>
        <w:rPr>
          <w:rFonts w:asciiTheme="majorBidi" w:hAnsiTheme="majorBidi" w:cstheme="majorBidi"/>
          <w:i/>
          <w:iCs/>
          <w:sz w:val="24"/>
          <w:szCs w:val="24"/>
        </w:rPr>
      </w:pPr>
    </w:p>
    <w:p w14:paraId="4763D560"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 dalam demikian hari pun siang</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5BFD9086"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sampai masanya jubah dipasang</w:t>
      </w:r>
    </w:p>
    <w:p w14:paraId="299E5DEA"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lastRenderedPageBreak/>
        <w:t>kesana kemari ia melayang</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3B85AFCD"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di dalam hatinya tiada bimbang</w:t>
      </w:r>
    </w:p>
    <w:p w14:paraId="12B6247E" w14:textId="77777777" w:rsidR="00E8718F" w:rsidRPr="00E8718F" w:rsidRDefault="00E8718F" w:rsidP="00E8718F">
      <w:pPr>
        <w:rPr>
          <w:rFonts w:asciiTheme="majorBidi" w:hAnsiTheme="majorBidi" w:cstheme="majorBidi"/>
          <w:i/>
          <w:iCs/>
          <w:sz w:val="24"/>
          <w:szCs w:val="24"/>
        </w:rPr>
      </w:pPr>
    </w:p>
    <w:p w14:paraId="70A2A127"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cacat saja mata sebiji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2A0D5BE4"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buta sebelah dipihak kiri</w:t>
      </w:r>
    </w:p>
    <w:p w14:paraId="5D8B0415"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jadilah singitan hidung dan pipi</w:t>
      </w:r>
      <w:r w:rsidRPr="00E8718F">
        <w:rPr>
          <w:rFonts w:asciiTheme="majorBidi" w:hAnsiTheme="majorBidi" w:cstheme="majorBidi"/>
          <w:i/>
          <w:iCs/>
          <w:sz w:val="24"/>
          <w:szCs w:val="24"/>
        </w:rPr>
        <w:tab/>
      </w:r>
      <w:r w:rsidRPr="00E8718F">
        <w:rPr>
          <w:rFonts w:asciiTheme="majorBidi" w:hAnsiTheme="majorBidi" w:cstheme="majorBidi"/>
          <w:i/>
          <w:iCs/>
          <w:sz w:val="24"/>
          <w:szCs w:val="24"/>
        </w:rPr>
        <w:tab/>
      </w:r>
    </w:p>
    <w:p w14:paraId="392873B2" w14:textId="77777777" w:rsidR="00E8718F" w:rsidRPr="00E8718F" w:rsidRDefault="00E8718F" w:rsidP="00E8718F">
      <w:pPr>
        <w:ind w:firstLine="720"/>
        <w:rPr>
          <w:rFonts w:asciiTheme="majorBidi" w:hAnsiTheme="majorBidi" w:cstheme="majorBidi"/>
          <w:i/>
          <w:iCs/>
          <w:sz w:val="24"/>
          <w:szCs w:val="24"/>
        </w:rPr>
      </w:pPr>
      <w:r w:rsidRPr="00E8718F">
        <w:rPr>
          <w:rFonts w:asciiTheme="majorBidi" w:hAnsiTheme="majorBidi" w:cstheme="majorBidi"/>
          <w:i/>
          <w:iCs/>
          <w:sz w:val="24"/>
          <w:szCs w:val="24"/>
        </w:rPr>
        <w:t xml:space="preserve">itulah saja menjadi rugi </w:t>
      </w:r>
      <w:r w:rsidRPr="00E8718F">
        <w:rPr>
          <w:rFonts w:asciiTheme="majorBidi" w:hAnsiTheme="majorBidi" w:cstheme="majorBidi"/>
          <w:sz w:val="24"/>
          <w:szCs w:val="24"/>
        </w:rPr>
        <w:t>(Hasan Perak, 1927, bait 87-94, h. 11)</w:t>
      </w:r>
    </w:p>
    <w:p w14:paraId="5FEB33E0" w14:textId="77777777" w:rsidR="00E8718F" w:rsidRPr="00E8718F" w:rsidRDefault="00E8718F" w:rsidP="00E8718F">
      <w:pPr>
        <w:pBdr>
          <w:top w:val="nil"/>
          <w:left w:val="nil"/>
          <w:bottom w:val="nil"/>
          <w:right w:val="nil"/>
          <w:between w:val="nil"/>
        </w:pBdr>
        <w:spacing w:line="360" w:lineRule="auto"/>
        <w:ind w:left="708" w:firstLine="720"/>
        <w:rPr>
          <w:rFonts w:asciiTheme="majorBidi" w:hAnsiTheme="majorBidi" w:cstheme="majorBidi"/>
          <w:sz w:val="24"/>
          <w:szCs w:val="24"/>
        </w:rPr>
      </w:pPr>
    </w:p>
    <w:p w14:paraId="5D320BC3" w14:textId="77777777" w:rsidR="00E8718F" w:rsidRPr="00E8718F" w:rsidRDefault="00E8718F" w:rsidP="002E1281">
      <w:pPr>
        <w:ind w:left="284" w:firstLine="567"/>
        <w:jc w:val="both"/>
        <w:rPr>
          <w:rFonts w:asciiTheme="majorBidi" w:hAnsiTheme="majorBidi" w:cstheme="majorBidi"/>
          <w:sz w:val="24"/>
          <w:szCs w:val="24"/>
        </w:rPr>
      </w:pPr>
      <w:r w:rsidRPr="00E8718F">
        <w:rPr>
          <w:rFonts w:asciiTheme="majorBidi" w:hAnsiTheme="majorBidi" w:cstheme="majorBidi"/>
          <w:color w:val="000000"/>
          <w:sz w:val="24"/>
          <w:szCs w:val="24"/>
        </w:rPr>
        <w:t>Dengan demikian, humor personal dalam STS memperlihatkan bahwa kelucuan tidak selalu lahir dari konflik antartokoh, tetapi juga dari cara tokoh memandang dirinya sendiri dalam situasi tertentu. Tawa raja dan rasa percaya diri Khadam menjadi contoh bahwa humor personal bekerja melalui respons batin yang membuat situasi terasa menggelikan, hangat, dan dekat dengan pengalaman manusia sehari-hari. Oleh karena itu, jenis humor ini memperkaya tekstur humor dalam STS karena menambahkan dimensi psikologis pada cerita yang pada dasarnya juga bersifat satiris dan teka-teki.</w:t>
      </w:r>
    </w:p>
    <w:p w14:paraId="63FA2D8D" w14:textId="77777777" w:rsidR="00E8718F" w:rsidRPr="00E8718F" w:rsidRDefault="00E8718F" w:rsidP="00E8718F">
      <w:pPr>
        <w:pBdr>
          <w:top w:val="nil"/>
          <w:left w:val="nil"/>
          <w:bottom w:val="nil"/>
          <w:right w:val="nil"/>
          <w:between w:val="nil"/>
        </w:pBdr>
        <w:spacing w:line="360" w:lineRule="auto"/>
        <w:rPr>
          <w:rFonts w:asciiTheme="majorBidi" w:hAnsiTheme="majorBidi" w:cstheme="majorBidi"/>
          <w:sz w:val="24"/>
          <w:szCs w:val="24"/>
          <w:highlight w:val="yellow"/>
        </w:rPr>
      </w:pPr>
    </w:p>
    <w:p w14:paraId="0FB261C7" w14:textId="77777777" w:rsidR="00E8718F" w:rsidRPr="00E8718F" w:rsidRDefault="00E8718F" w:rsidP="00E8718F">
      <w:pPr>
        <w:pBdr>
          <w:top w:val="nil"/>
          <w:left w:val="nil"/>
          <w:bottom w:val="nil"/>
          <w:right w:val="nil"/>
          <w:between w:val="nil"/>
        </w:pBdr>
        <w:spacing w:line="360" w:lineRule="auto"/>
        <w:rPr>
          <w:rFonts w:asciiTheme="majorBidi" w:hAnsiTheme="majorBidi" w:cstheme="majorBidi"/>
          <w:b/>
          <w:bCs/>
          <w:color w:val="000000"/>
          <w:sz w:val="24"/>
          <w:szCs w:val="24"/>
        </w:rPr>
      </w:pPr>
      <w:r w:rsidRPr="00E8718F">
        <w:rPr>
          <w:rFonts w:asciiTheme="majorBidi" w:hAnsiTheme="majorBidi" w:cstheme="majorBidi"/>
          <w:b/>
          <w:bCs/>
          <w:color w:val="000000"/>
          <w:sz w:val="24"/>
          <w:szCs w:val="24"/>
        </w:rPr>
        <w:t>SIMPULAN</w:t>
      </w:r>
    </w:p>
    <w:p w14:paraId="495DC3D1" w14:textId="77777777" w:rsidR="00E8718F" w:rsidRDefault="00E8718F" w:rsidP="008C4384">
      <w:pPr>
        <w:ind w:firstLine="567"/>
        <w:jc w:val="both"/>
        <w:rPr>
          <w:rFonts w:asciiTheme="majorBidi" w:hAnsiTheme="majorBidi" w:cstheme="majorBidi"/>
          <w:color w:val="000000"/>
          <w:sz w:val="24"/>
          <w:szCs w:val="24"/>
        </w:rPr>
      </w:pPr>
      <w:r w:rsidRPr="00E8718F">
        <w:rPr>
          <w:rFonts w:asciiTheme="majorBidi" w:hAnsiTheme="majorBidi" w:cstheme="majorBidi"/>
          <w:color w:val="000000"/>
          <w:sz w:val="24"/>
          <w:szCs w:val="24"/>
        </w:rPr>
        <w:t xml:space="preserve">Berdasarkan hasil analisis, dapat disimpulkan bahwa humor dalam </w:t>
      </w:r>
      <w:r w:rsidRPr="00E8718F">
        <w:rPr>
          <w:rFonts w:asciiTheme="majorBidi" w:hAnsiTheme="majorBidi" w:cstheme="majorBidi"/>
          <w:i/>
          <w:iCs/>
          <w:color w:val="000000"/>
          <w:sz w:val="24"/>
          <w:szCs w:val="24"/>
        </w:rPr>
        <w:t>Syair Tertawa Sekali</w:t>
      </w:r>
      <w:r w:rsidRPr="00E8718F">
        <w:rPr>
          <w:rFonts w:asciiTheme="majorBidi" w:hAnsiTheme="majorBidi" w:cstheme="majorBidi"/>
          <w:color w:val="000000"/>
          <w:sz w:val="24"/>
          <w:szCs w:val="24"/>
        </w:rPr>
        <w:t xml:space="preserve"> karya Abu Muhammad Hasan Perak dibangun melalui kesenjangan makna sebagaimana dijelaskan dalam teori bisosiasi. Kelucuan dalam teks ini muncul dari benturan antara harapan dan kenyataan, serta dari perbedaan tafsir antartokoh terhadap situasi yang sama. Temuan penelitian menunjukkan bahwa humor dalam teks ini memiliki fungsi untuk mengajarkan pembaca melihat persoalan dari berbagai sudut, menghibur melalui pelepasan ketegangan, dan membantu memahami persoalan pelik melalui respons yang tampak sederhana. Dari segi jenis, humor dalam </w:t>
      </w:r>
      <w:r w:rsidRPr="00E8718F">
        <w:rPr>
          <w:rFonts w:asciiTheme="majorBidi" w:hAnsiTheme="majorBidi" w:cstheme="majorBidi"/>
          <w:i/>
          <w:iCs/>
          <w:color w:val="000000"/>
          <w:sz w:val="24"/>
          <w:szCs w:val="24"/>
        </w:rPr>
        <w:t>Syair Tertawa Sekali</w:t>
      </w:r>
      <w:r w:rsidRPr="00E8718F">
        <w:rPr>
          <w:rFonts w:asciiTheme="majorBidi" w:hAnsiTheme="majorBidi" w:cstheme="majorBidi"/>
          <w:color w:val="000000"/>
          <w:sz w:val="24"/>
          <w:szCs w:val="24"/>
        </w:rPr>
        <w:t xml:space="preserve"> mencakup humor kritik, humor teka-teki, dan humor personal. Dengan demikian, teks ini tidak hanya berfungsi sebagai hiburan, tetapi juga menunjukkan kecerdikan pengarang dalam mengolah </w:t>
      </w:r>
      <w:r w:rsidRPr="008C4384">
        <w:rPr>
          <w:rFonts w:asciiTheme="majorBidi" w:hAnsiTheme="majorBidi" w:cstheme="majorBidi"/>
          <w:sz w:val="24"/>
          <w:szCs w:val="24"/>
        </w:rPr>
        <w:t>ambiguitas</w:t>
      </w:r>
      <w:r w:rsidRPr="00E8718F">
        <w:rPr>
          <w:rFonts w:asciiTheme="majorBidi" w:hAnsiTheme="majorBidi" w:cstheme="majorBidi"/>
          <w:color w:val="000000"/>
          <w:sz w:val="24"/>
          <w:szCs w:val="24"/>
        </w:rPr>
        <w:t xml:space="preserve">, kesalahpahaman, dan pembalikan makna menjadi perangkat humor yang efektif dalam tradisi sastra Melayu. Penelitian ini diharapkan dapat memperkaya kajian sastra Melayu, khususnya yang berkaitan dengan humor dalam teks syair. Penelitian selanjutnya dapat menelaah teks ini dari sudut filologi, stilistika, atau intertekstualitas agar pemahaman terhadap </w:t>
      </w:r>
      <w:r w:rsidRPr="00E8718F">
        <w:rPr>
          <w:rFonts w:asciiTheme="majorBidi" w:hAnsiTheme="majorBidi" w:cstheme="majorBidi"/>
          <w:i/>
          <w:iCs/>
          <w:color w:val="000000"/>
          <w:sz w:val="24"/>
          <w:szCs w:val="24"/>
        </w:rPr>
        <w:t>Syair Tertawa Sekali</w:t>
      </w:r>
      <w:r w:rsidRPr="00E8718F">
        <w:rPr>
          <w:rFonts w:asciiTheme="majorBidi" w:hAnsiTheme="majorBidi" w:cstheme="majorBidi"/>
          <w:color w:val="000000"/>
          <w:sz w:val="24"/>
          <w:szCs w:val="24"/>
        </w:rPr>
        <w:t xml:space="preserve"> semakin komprehensif.</w:t>
      </w:r>
    </w:p>
    <w:p w14:paraId="4D18225D" w14:textId="77777777" w:rsidR="008C4384" w:rsidRDefault="008C4384" w:rsidP="008C4384">
      <w:pPr>
        <w:ind w:firstLine="567"/>
        <w:jc w:val="both"/>
        <w:rPr>
          <w:rFonts w:asciiTheme="majorBidi" w:hAnsiTheme="majorBidi" w:cstheme="majorBidi"/>
          <w:color w:val="000000"/>
          <w:sz w:val="24"/>
          <w:szCs w:val="24"/>
        </w:rPr>
      </w:pPr>
    </w:p>
    <w:p w14:paraId="25BC978C" w14:textId="77777777" w:rsidR="008C4384" w:rsidRDefault="008C4384" w:rsidP="008C4384">
      <w:pPr>
        <w:ind w:firstLine="567"/>
        <w:jc w:val="both"/>
        <w:rPr>
          <w:rFonts w:asciiTheme="majorBidi" w:hAnsiTheme="majorBidi" w:cstheme="majorBidi"/>
          <w:color w:val="000000"/>
          <w:sz w:val="24"/>
          <w:szCs w:val="24"/>
        </w:rPr>
      </w:pPr>
    </w:p>
    <w:p w14:paraId="7F692F5D" w14:textId="77777777" w:rsidR="008C4384" w:rsidRDefault="008C4384" w:rsidP="008C4384">
      <w:pPr>
        <w:ind w:firstLine="567"/>
        <w:jc w:val="both"/>
        <w:rPr>
          <w:rFonts w:asciiTheme="majorBidi" w:hAnsiTheme="majorBidi" w:cstheme="majorBidi"/>
          <w:color w:val="000000"/>
          <w:sz w:val="24"/>
          <w:szCs w:val="24"/>
        </w:rPr>
      </w:pPr>
    </w:p>
    <w:p w14:paraId="33B62D24" w14:textId="77777777" w:rsidR="008C4384" w:rsidRDefault="008C4384" w:rsidP="008C4384">
      <w:pPr>
        <w:ind w:firstLine="567"/>
        <w:jc w:val="both"/>
        <w:rPr>
          <w:rFonts w:asciiTheme="majorBidi" w:hAnsiTheme="majorBidi" w:cstheme="majorBidi"/>
          <w:color w:val="000000"/>
          <w:sz w:val="24"/>
          <w:szCs w:val="24"/>
        </w:rPr>
      </w:pPr>
    </w:p>
    <w:p w14:paraId="51191D1F" w14:textId="77777777" w:rsidR="008C4384" w:rsidRDefault="008C4384" w:rsidP="008C4384">
      <w:pPr>
        <w:ind w:firstLine="567"/>
        <w:jc w:val="both"/>
        <w:rPr>
          <w:rFonts w:asciiTheme="majorBidi" w:hAnsiTheme="majorBidi" w:cstheme="majorBidi"/>
          <w:color w:val="000000"/>
          <w:sz w:val="24"/>
          <w:szCs w:val="24"/>
        </w:rPr>
      </w:pPr>
    </w:p>
    <w:p w14:paraId="6726B3EC" w14:textId="77777777" w:rsidR="008C4384" w:rsidRDefault="008C4384" w:rsidP="008C4384">
      <w:pPr>
        <w:ind w:firstLine="567"/>
        <w:jc w:val="both"/>
        <w:rPr>
          <w:rFonts w:asciiTheme="majorBidi" w:hAnsiTheme="majorBidi" w:cstheme="majorBidi"/>
          <w:color w:val="000000"/>
          <w:sz w:val="24"/>
          <w:szCs w:val="24"/>
        </w:rPr>
      </w:pPr>
    </w:p>
    <w:p w14:paraId="40FB57D5" w14:textId="77777777" w:rsidR="008C4384" w:rsidRDefault="008C4384" w:rsidP="008C4384">
      <w:pPr>
        <w:ind w:firstLine="567"/>
        <w:jc w:val="both"/>
        <w:rPr>
          <w:rFonts w:asciiTheme="majorBidi" w:hAnsiTheme="majorBidi" w:cstheme="majorBidi"/>
          <w:color w:val="000000"/>
          <w:sz w:val="24"/>
          <w:szCs w:val="24"/>
        </w:rPr>
      </w:pPr>
    </w:p>
    <w:p w14:paraId="1D00D7D4" w14:textId="77777777" w:rsidR="008C4384" w:rsidRPr="00E8718F" w:rsidRDefault="008C4384" w:rsidP="008C4384">
      <w:pPr>
        <w:ind w:firstLine="567"/>
        <w:jc w:val="both"/>
        <w:rPr>
          <w:rFonts w:asciiTheme="majorBidi" w:hAnsiTheme="majorBidi" w:cstheme="majorBidi"/>
          <w:color w:val="000000"/>
          <w:sz w:val="24"/>
          <w:szCs w:val="24"/>
        </w:rPr>
      </w:pPr>
    </w:p>
    <w:p w14:paraId="2D2E0F6E" w14:textId="77777777" w:rsidR="00E8718F" w:rsidRPr="00E8718F" w:rsidRDefault="00E8718F" w:rsidP="00E8718F">
      <w:pPr>
        <w:spacing w:before="240" w:line="360" w:lineRule="auto"/>
        <w:rPr>
          <w:rFonts w:asciiTheme="majorBidi" w:hAnsiTheme="majorBidi" w:cstheme="majorBidi"/>
          <w:b/>
          <w:bCs/>
          <w:sz w:val="24"/>
          <w:szCs w:val="24"/>
        </w:rPr>
      </w:pPr>
      <w:r w:rsidRPr="00E8718F">
        <w:rPr>
          <w:rFonts w:asciiTheme="majorBidi" w:hAnsiTheme="majorBidi" w:cstheme="majorBidi"/>
          <w:b/>
          <w:bCs/>
          <w:sz w:val="24"/>
          <w:szCs w:val="24"/>
        </w:rPr>
        <w:t>DAFTAR PUSTAKA</w:t>
      </w:r>
    </w:p>
    <w:p w14:paraId="5B12B504"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lastRenderedPageBreak/>
        <w:t>An-Najjar, M. R. (1993). Nasruddin Hoja: Riwayat, Filsafat, dan Kisah-Kisahnya. Pustaka.</w:t>
      </w:r>
    </w:p>
    <w:p w14:paraId="77B75449"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Andana Prawira, Y. (2019). Kajian bisosiasi pada kisah humor Si Kabayan dan Abu Nawas sebagai sebuah alternatif pembelajaran sastra. </w:t>
      </w:r>
      <w:r w:rsidRPr="00E8718F">
        <w:rPr>
          <w:rFonts w:asciiTheme="majorBidi" w:hAnsiTheme="majorBidi" w:cstheme="majorBidi"/>
          <w:i/>
          <w:iCs/>
          <w:sz w:val="24"/>
          <w:szCs w:val="24"/>
        </w:rPr>
        <w:t>Tatar Pasundan: Jurnal Diklat Keagamaan</w:t>
      </w:r>
      <w:r w:rsidRPr="00E8718F">
        <w:rPr>
          <w:rFonts w:asciiTheme="majorBidi" w:hAnsiTheme="majorBidi" w:cstheme="majorBidi"/>
          <w:sz w:val="24"/>
          <w:szCs w:val="24"/>
        </w:rPr>
        <w:t>, 13(1), 1–9. https://doi.org/10.38075/tp.v13i1.8</w:t>
      </w:r>
    </w:p>
    <w:p w14:paraId="4F295BB2"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Darmansyah. (2011). </w:t>
      </w:r>
      <w:r w:rsidRPr="00E8718F">
        <w:rPr>
          <w:rFonts w:asciiTheme="majorBidi" w:hAnsiTheme="majorBidi" w:cstheme="majorBidi"/>
          <w:i/>
          <w:iCs/>
          <w:sz w:val="24"/>
          <w:szCs w:val="24"/>
        </w:rPr>
        <w:t>Strategi Pembelajaran Menyenangkan Dengan Humor</w:t>
      </w:r>
      <w:r w:rsidRPr="00E8718F">
        <w:rPr>
          <w:rFonts w:asciiTheme="majorBidi" w:hAnsiTheme="majorBidi" w:cstheme="majorBidi"/>
          <w:sz w:val="24"/>
          <w:szCs w:val="24"/>
        </w:rPr>
        <w:t>. Jakarta: Bumi Aksara.</w:t>
      </w:r>
    </w:p>
    <w:p w14:paraId="00AF9A27"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Faridah, S. (2017). Fungsi pragmatis tuturan humor Madihin Banjar. </w:t>
      </w:r>
      <w:r w:rsidRPr="00E8718F">
        <w:rPr>
          <w:rFonts w:asciiTheme="majorBidi" w:hAnsiTheme="majorBidi" w:cstheme="majorBidi"/>
          <w:i/>
          <w:iCs/>
          <w:sz w:val="24"/>
          <w:szCs w:val="24"/>
        </w:rPr>
        <w:t>KREDO: Jurnal Ilmiah Bahasa dan Sastra</w:t>
      </w:r>
      <w:r w:rsidRPr="00E8718F">
        <w:rPr>
          <w:rFonts w:asciiTheme="majorBidi" w:hAnsiTheme="majorBidi" w:cstheme="majorBidi"/>
          <w:sz w:val="24"/>
          <w:szCs w:val="24"/>
        </w:rPr>
        <w:t>, 1(1), 91–105. https://doi.org/10.24176/kredo.v1i1.1755</w:t>
      </w:r>
    </w:p>
    <w:p w14:paraId="6BB97F84"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Hasan Perak, A. M. (1927). </w:t>
      </w:r>
      <w:r w:rsidRPr="00E8718F">
        <w:rPr>
          <w:rFonts w:asciiTheme="majorBidi" w:hAnsiTheme="majorBidi" w:cstheme="majorBidi"/>
          <w:i/>
          <w:iCs/>
          <w:sz w:val="24"/>
          <w:szCs w:val="24"/>
        </w:rPr>
        <w:t>Syair Tertawa Sekali</w:t>
      </w:r>
      <w:r w:rsidRPr="00E8718F">
        <w:rPr>
          <w:rFonts w:asciiTheme="majorBidi" w:hAnsiTheme="majorBidi" w:cstheme="majorBidi"/>
          <w:sz w:val="24"/>
          <w:szCs w:val="24"/>
        </w:rPr>
        <w:t>. Al Ahmadiyah. [Teks beraksara Jawi; kutipan dalam artikel menggunakan transliterasi penulis berdasarkan naskah/cetakan yang dianalisis].</w:t>
      </w:r>
    </w:p>
    <w:p w14:paraId="465DD162"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Lestari, F. (2020). Unsur-unsur kejenakaan pada kisah seorang menteri yang lalim dalam Hikayat Abu Nawas [</w:t>
      </w:r>
      <w:r w:rsidRPr="00E8718F">
        <w:rPr>
          <w:rFonts w:asciiTheme="majorBidi" w:hAnsiTheme="majorBidi" w:cstheme="majorBidi"/>
          <w:i/>
          <w:iCs/>
          <w:sz w:val="24"/>
          <w:szCs w:val="24"/>
        </w:rPr>
        <w:t>Skripsi</w:t>
      </w:r>
      <w:r w:rsidRPr="00E8718F">
        <w:rPr>
          <w:rFonts w:asciiTheme="majorBidi" w:hAnsiTheme="majorBidi" w:cstheme="majorBidi"/>
          <w:sz w:val="24"/>
          <w:szCs w:val="24"/>
        </w:rPr>
        <w:t>, Universitas Sumatera Utara].</w:t>
      </w:r>
    </w:p>
    <w:p w14:paraId="1836674F"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Liaw Yock Fang. (1991). </w:t>
      </w:r>
      <w:r w:rsidRPr="00E8718F">
        <w:rPr>
          <w:rFonts w:asciiTheme="majorBidi" w:hAnsiTheme="majorBidi" w:cstheme="majorBidi"/>
          <w:i/>
          <w:iCs/>
          <w:sz w:val="24"/>
          <w:szCs w:val="24"/>
        </w:rPr>
        <w:t>Sejarah kesusasteraan Melayu klasik (Jilid 1)</w:t>
      </w:r>
      <w:r w:rsidRPr="00E8718F">
        <w:rPr>
          <w:rFonts w:asciiTheme="majorBidi" w:hAnsiTheme="majorBidi" w:cstheme="majorBidi"/>
          <w:sz w:val="24"/>
          <w:szCs w:val="24"/>
        </w:rPr>
        <w:t>. Erlangga.</w:t>
      </w:r>
    </w:p>
    <w:p w14:paraId="7A25F8D8"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Miles, M. B., Huberman, A. M., &amp; Saldaña, J. (2014). </w:t>
      </w:r>
      <w:r w:rsidRPr="00E8718F">
        <w:rPr>
          <w:rFonts w:asciiTheme="majorBidi" w:hAnsiTheme="majorBidi" w:cstheme="majorBidi"/>
          <w:i/>
          <w:iCs/>
          <w:sz w:val="24"/>
          <w:szCs w:val="24"/>
        </w:rPr>
        <w:t>Qualitative data analysis: A methods sourcebook (3rd ed.)</w:t>
      </w:r>
      <w:r w:rsidRPr="00E8718F">
        <w:rPr>
          <w:rFonts w:asciiTheme="majorBidi" w:hAnsiTheme="majorBidi" w:cstheme="majorBidi"/>
          <w:sz w:val="24"/>
          <w:szCs w:val="24"/>
        </w:rPr>
        <w:t>. SAGE.</w:t>
      </w:r>
    </w:p>
    <w:p w14:paraId="1DC86AAF"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Moleong, L. J. (2018). </w:t>
      </w:r>
      <w:r w:rsidRPr="00E8718F">
        <w:rPr>
          <w:rFonts w:asciiTheme="majorBidi" w:hAnsiTheme="majorBidi" w:cstheme="majorBidi"/>
          <w:i/>
          <w:iCs/>
          <w:sz w:val="24"/>
          <w:szCs w:val="24"/>
        </w:rPr>
        <w:t>Metodologi Penelitian Kualitatif</w:t>
      </w:r>
      <w:r w:rsidRPr="00E8718F">
        <w:rPr>
          <w:rFonts w:asciiTheme="majorBidi" w:hAnsiTheme="majorBidi" w:cstheme="majorBidi"/>
          <w:sz w:val="24"/>
          <w:szCs w:val="24"/>
        </w:rPr>
        <w:t xml:space="preserve"> (Edisi revisi, cet. 38). PT Remaja Rosdakarya.</w:t>
      </w:r>
    </w:p>
    <w:p w14:paraId="2CB18AED"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Mukholik, A., &amp; Hefni, W. (2021). Nalar sufistik dan satire Nashruddin Hodja dalam sastra hikayat jenaka. </w:t>
      </w:r>
      <w:r w:rsidRPr="00E8718F">
        <w:rPr>
          <w:rFonts w:asciiTheme="majorBidi" w:hAnsiTheme="majorBidi" w:cstheme="majorBidi"/>
          <w:i/>
          <w:iCs/>
          <w:sz w:val="24"/>
          <w:szCs w:val="24"/>
        </w:rPr>
        <w:t>Islamika Inside: Jurnal Keislaman dan Humaniora</w:t>
      </w:r>
      <w:r w:rsidRPr="00E8718F">
        <w:rPr>
          <w:rFonts w:asciiTheme="majorBidi" w:hAnsiTheme="majorBidi" w:cstheme="majorBidi"/>
          <w:sz w:val="24"/>
          <w:szCs w:val="24"/>
        </w:rPr>
        <w:t>, 7(2), 302–324.</w:t>
      </w:r>
    </w:p>
    <w:p w14:paraId="322B6749"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Ratna, N. K. (2013). </w:t>
      </w:r>
      <w:r w:rsidRPr="00E8718F">
        <w:rPr>
          <w:rFonts w:asciiTheme="majorBidi" w:hAnsiTheme="majorBidi" w:cstheme="majorBidi"/>
          <w:i/>
          <w:iCs/>
          <w:sz w:val="24"/>
          <w:szCs w:val="24"/>
        </w:rPr>
        <w:t>Teori, Metode, Dan Teknik Penelitian Sastra: Dari Strukturalisme Hingga Postrukturalisme Perspektif Wacana Naratif</w:t>
      </w:r>
      <w:r w:rsidRPr="00E8718F">
        <w:rPr>
          <w:rFonts w:asciiTheme="majorBidi" w:hAnsiTheme="majorBidi" w:cstheme="majorBidi"/>
          <w:sz w:val="24"/>
          <w:szCs w:val="24"/>
        </w:rPr>
        <w:t xml:space="preserve"> (Cet. 2). Pustaka Pelajar.</w:t>
      </w:r>
    </w:p>
    <w:p w14:paraId="46263668"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Sakinah, S. (2016). Humor dalam naskah Hikayat Maharaja Garebag Jagat: Suatu kajian stilistika [</w:t>
      </w:r>
      <w:r w:rsidRPr="00E8718F">
        <w:rPr>
          <w:rFonts w:asciiTheme="majorBidi" w:hAnsiTheme="majorBidi" w:cstheme="majorBidi"/>
          <w:i/>
          <w:iCs/>
          <w:sz w:val="24"/>
          <w:szCs w:val="24"/>
        </w:rPr>
        <w:t>Skripsi</w:t>
      </w:r>
      <w:r w:rsidRPr="00E8718F">
        <w:rPr>
          <w:rFonts w:asciiTheme="majorBidi" w:hAnsiTheme="majorBidi" w:cstheme="majorBidi"/>
          <w:sz w:val="24"/>
          <w:szCs w:val="24"/>
        </w:rPr>
        <w:t>, Universitas Negeri Jakarta].</w:t>
      </w:r>
    </w:p>
    <w:p w14:paraId="43021A49"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Suhadi, M. A. (1989). </w:t>
      </w:r>
      <w:r w:rsidRPr="00E8718F">
        <w:rPr>
          <w:rFonts w:asciiTheme="majorBidi" w:hAnsiTheme="majorBidi" w:cstheme="majorBidi"/>
          <w:i/>
          <w:iCs/>
          <w:sz w:val="24"/>
          <w:szCs w:val="24"/>
        </w:rPr>
        <w:t>Humor itu serius: Pengantar ke “ilmu humor”</w:t>
      </w:r>
      <w:r w:rsidRPr="00E8718F">
        <w:rPr>
          <w:rFonts w:asciiTheme="majorBidi" w:hAnsiTheme="majorBidi" w:cstheme="majorBidi"/>
          <w:sz w:val="24"/>
          <w:szCs w:val="24"/>
        </w:rPr>
        <w:t>. Pustakakarya Grafikatama.</w:t>
      </w:r>
    </w:p>
    <w:p w14:paraId="42B72894"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Sulistyowati, E., &amp; Fauzan, A. (2019). Aspek humor dalam syair sastra lisan Banjar </w:t>
      </w:r>
      <w:r w:rsidRPr="00E8718F">
        <w:rPr>
          <w:rFonts w:asciiTheme="majorBidi" w:hAnsiTheme="majorBidi" w:cstheme="majorBidi"/>
          <w:sz w:val="24"/>
          <w:szCs w:val="24"/>
        </w:rPr>
        <w:lastRenderedPageBreak/>
        <w:t xml:space="preserve">Madihin. </w:t>
      </w:r>
      <w:r w:rsidRPr="00E8718F">
        <w:rPr>
          <w:rFonts w:asciiTheme="majorBidi" w:hAnsiTheme="majorBidi" w:cstheme="majorBidi"/>
          <w:i/>
          <w:iCs/>
          <w:sz w:val="24"/>
          <w:szCs w:val="24"/>
        </w:rPr>
        <w:t>STILISTIKA: Jurnal Bahasa, Sastra, dan Pengajarannya</w:t>
      </w:r>
      <w:r w:rsidRPr="00E8718F">
        <w:rPr>
          <w:rFonts w:asciiTheme="majorBidi" w:hAnsiTheme="majorBidi" w:cstheme="majorBidi"/>
          <w:sz w:val="24"/>
          <w:szCs w:val="24"/>
        </w:rPr>
        <w:t>, 4(1), 32–47. https://doi.org/10.33654/sti.v4i1.966</w:t>
      </w:r>
    </w:p>
    <w:p w14:paraId="079C893D" w14:textId="77777777" w:rsidR="00E8718F" w:rsidRPr="00E8718F" w:rsidRDefault="00E8718F" w:rsidP="002E1281">
      <w:pPr>
        <w:spacing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 xml:space="preserve">Winstedt, R. O., &amp; Sturrock, A. J. (1937). </w:t>
      </w:r>
      <w:r w:rsidRPr="00E8718F">
        <w:rPr>
          <w:rFonts w:asciiTheme="majorBidi" w:hAnsiTheme="majorBidi" w:cstheme="majorBidi"/>
          <w:i/>
          <w:iCs/>
          <w:sz w:val="24"/>
          <w:szCs w:val="24"/>
        </w:rPr>
        <w:t>Cherita jenaka: Ia-itu Pa' Kadok, Pa' Pandir, Lebai Malang, Pa' Belalang, Si-Lunchai</w:t>
      </w:r>
      <w:r w:rsidRPr="00E8718F">
        <w:rPr>
          <w:rFonts w:asciiTheme="majorBidi" w:hAnsiTheme="majorBidi" w:cstheme="majorBidi"/>
          <w:sz w:val="24"/>
          <w:szCs w:val="24"/>
        </w:rPr>
        <w:t xml:space="preserve"> (Rev. ed.). Malaya Publishing House.</w:t>
      </w:r>
    </w:p>
    <w:p w14:paraId="1B49A9FA" w14:textId="77777777" w:rsidR="00E8718F" w:rsidRPr="00E8718F" w:rsidRDefault="00E8718F" w:rsidP="002E1281">
      <w:pPr>
        <w:spacing w:after="240" w:line="360" w:lineRule="auto"/>
        <w:ind w:left="720" w:hanging="720"/>
        <w:jc w:val="both"/>
        <w:rPr>
          <w:rFonts w:asciiTheme="majorBidi" w:hAnsiTheme="majorBidi" w:cstheme="majorBidi"/>
          <w:sz w:val="24"/>
          <w:szCs w:val="24"/>
        </w:rPr>
      </w:pPr>
      <w:r w:rsidRPr="00E8718F">
        <w:rPr>
          <w:rFonts w:asciiTheme="majorBidi" w:hAnsiTheme="majorBidi" w:cstheme="majorBidi"/>
          <w:sz w:val="24"/>
          <w:szCs w:val="24"/>
        </w:rPr>
        <w:t>Zed, M. (2018). Metode penelitian kepustakaan. Yayasan Pustaka Obor Indonesia.</w:t>
      </w:r>
    </w:p>
    <w:p w14:paraId="740A93DD" w14:textId="77777777" w:rsidR="00E8718F" w:rsidRPr="00E8718F" w:rsidRDefault="00E8718F" w:rsidP="002E1281">
      <w:pPr>
        <w:pBdr>
          <w:top w:val="nil"/>
          <w:left w:val="nil"/>
          <w:bottom w:val="nil"/>
          <w:right w:val="nil"/>
          <w:between w:val="nil"/>
        </w:pBdr>
        <w:spacing w:line="360" w:lineRule="auto"/>
        <w:ind w:firstLine="720"/>
        <w:rPr>
          <w:rFonts w:asciiTheme="majorBidi" w:hAnsiTheme="majorBidi" w:cstheme="majorBidi"/>
          <w:color w:val="000000"/>
          <w:sz w:val="24"/>
          <w:szCs w:val="24"/>
        </w:rPr>
      </w:pPr>
    </w:p>
    <w:p w14:paraId="54D78064" w14:textId="77777777" w:rsidR="00E8718F" w:rsidRPr="00E8718F" w:rsidRDefault="00E8718F" w:rsidP="00E8718F">
      <w:pPr>
        <w:rPr>
          <w:rFonts w:asciiTheme="majorBidi" w:hAnsiTheme="majorBidi" w:cstheme="majorBidi"/>
          <w:sz w:val="24"/>
          <w:szCs w:val="24"/>
        </w:rPr>
      </w:pPr>
    </w:p>
    <w:p w14:paraId="68DAE23E" w14:textId="08C7C3D1" w:rsidR="00C257D8" w:rsidRPr="00E8718F" w:rsidRDefault="00C257D8" w:rsidP="00E8718F">
      <w:pPr>
        <w:rPr>
          <w:rFonts w:asciiTheme="majorBidi" w:hAnsiTheme="majorBidi" w:cstheme="majorBidi"/>
          <w:sz w:val="24"/>
          <w:szCs w:val="24"/>
        </w:rPr>
      </w:pPr>
    </w:p>
    <w:sectPr w:rsidR="00C257D8" w:rsidRPr="00E8718F" w:rsidSect="00FD235E">
      <w:headerReference w:type="default" r:id="rId11"/>
      <w:footerReference w:type="even" r:id="rId12"/>
      <w:footerReference w:type="default" r:id="rId13"/>
      <w:headerReference w:type="first" r:id="rId14"/>
      <w:footerReference w:type="first" r:id="rId15"/>
      <w:pgSz w:w="11906" w:h="16838" w:code="9"/>
      <w:pgMar w:top="2268" w:right="1701" w:bottom="1701" w:left="2268" w:header="113" w:footer="720" w:gutter="0"/>
      <w:pgNumType w:start="5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8A4E6" w14:textId="77777777" w:rsidR="001C51D7" w:rsidRDefault="001C51D7">
      <w:r>
        <w:separator/>
      </w:r>
    </w:p>
  </w:endnote>
  <w:endnote w:type="continuationSeparator" w:id="0">
    <w:p w14:paraId="06899D70" w14:textId="77777777" w:rsidR="001C51D7" w:rsidRDefault="001C5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7F4A807-442F-490B-A4E4-4F3AE61363B0}"/>
    <w:embedBold r:id="rId2" w:fontKey="{5D3119B9-B549-4EF0-8714-951E64134A8B}"/>
  </w:font>
  <w:font w:name="Georgia">
    <w:panose1 w:val="02040502050405020303"/>
    <w:charset w:val="00"/>
    <w:family w:val="roman"/>
    <w:pitch w:val="variable"/>
    <w:sig w:usb0="00000287" w:usb1="00000000" w:usb2="00000000" w:usb3="00000000" w:csb0="0000009F" w:csb1="00000000"/>
    <w:embedItalic r:id="rId3" w:fontKey="{73AE8E9D-F6AB-4B9F-B962-C1EA4A840A5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92EF4860-17A7-44C8-86CD-571EA85CD1F8}"/>
    <w:embedBold r:id="rId5" w:fontKey="{2120BD98-9B8B-4F22-AFC2-BB54EA8B8961}"/>
    <w:embedBoldItalic r:id="rId6" w:fontKey="{E0A0FF8B-48EB-4C43-AB81-8E9F4F43B01F}"/>
  </w:font>
  <w:font w:name="Corbel">
    <w:panose1 w:val="020B0503020204020204"/>
    <w:charset w:val="00"/>
    <w:family w:val="swiss"/>
    <w:pitch w:val="variable"/>
    <w:sig w:usb0="A00002EF" w:usb1="4000A44B" w:usb2="00000000" w:usb3="00000000" w:csb0="0000019F" w:csb1="00000000"/>
    <w:embedRegular r:id="rId7" w:fontKey="{1AAEA0E1-173A-42B0-8424-84A043B96C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03D21" w14:textId="4148D6EF" w:rsidR="00C257D8" w:rsidRDefault="00000000">
    <w:pPr>
      <w:pBdr>
        <w:top w:val="single" w:sz="4" w:space="1" w:color="000000"/>
      </w:pBdr>
      <w:tabs>
        <w:tab w:val="center" w:pos="4513"/>
        <w:tab w:val="right" w:pos="9026"/>
      </w:tabs>
      <w:jc w:val="center"/>
    </w:pPr>
    <w:r>
      <w:t>Copyright © 202</w:t>
    </w:r>
    <w:r w:rsidR="00CD60AE">
      <w:t>6</w:t>
    </w:r>
    <w:r>
      <w:t>, Jurnal Ikadbudi, p-ISSN: 2089-7537, e-ISSN: 2685-8282</w:t>
    </w:r>
  </w:p>
  <w:p w14:paraId="10260EC1" w14:textId="77777777" w:rsidR="00C257D8" w:rsidRDefault="00C257D8">
    <w:pPr>
      <w:tabs>
        <w:tab w:val="center" w:pos="4513"/>
        <w:tab w:val="right" w:pos="9026"/>
      </w:tabs>
      <w:jc w:val="center"/>
    </w:pPr>
  </w:p>
  <w:p w14:paraId="1F10CE05" w14:textId="77777777" w:rsidR="00C257D8" w:rsidRDefault="00000000">
    <w:pPr>
      <w:tabs>
        <w:tab w:val="center" w:pos="3968"/>
        <w:tab w:val="center" w:pos="4513"/>
        <w:tab w:val="left" w:pos="4770"/>
        <w:tab w:val="right" w:pos="9026"/>
      </w:tabs>
    </w:pPr>
    <w:r>
      <w:tab/>
    </w:r>
    <w:r>
      <w:fldChar w:fldCharType="begin"/>
    </w:r>
    <w:r>
      <w:instrText>PAGE</w:instrText>
    </w:r>
    <w:r>
      <w:fldChar w:fldCharType="separate"/>
    </w:r>
    <w:r w:rsidR="000431C8">
      <w:rPr>
        <w:noProof/>
      </w:rPr>
      <w:t>164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73C9" w14:textId="08C29E59" w:rsidR="00C257D8" w:rsidRDefault="00000000">
    <w:pPr>
      <w:pBdr>
        <w:top w:val="single" w:sz="4" w:space="1" w:color="000000"/>
      </w:pBdr>
      <w:tabs>
        <w:tab w:val="center" w:pos="4513"/>
        <w:tab w:val="right" w:pos="9026"/>
      </w:tabs>
      <w:jc w:val="center"/>
    </w:pPr>
    <w:r>
      <w:t>Copyright © 202</w:t>
    </w:r>
    <w:r w:rsidR="00CD60AE">
      <w:t>6</w:t>
    </w:r>
    <w:r>
      <w:t>, Jurnal Ikadbudi, p-ISSN: 2089-7537, e-ISSN: 2685-8282</w:t>
    </w:r>
  </w:p>
  <w:p w14:paraId="7201E1A6" w14:textId="77777777" w:rsidR="00C257D8" w:rsidRDefault="00C257D8">
    <w:pPr>
      <w:tabs>
        <w:tab w:val="center" w:pos="4513"/>
        <w:tab w:val="right" w:pos="9026"/>
      </w:tabs>
      <w:jc w:val="center"/>
    </w:pPr>
  </w:p>
  <w:p w14:paraId="4D3A926B" w14:textId="77777777" w:rsidR="00C257D8" w:rsidRDefault="00000000">
    <w:pPr>
      <w:tabs>
        <w:tab w:val="center" w:pos="3968"/>
        <w:tab w:val="center" w:pos="4513"/>
        <w:tab w:val="left" w:pos="4770"/>
        <w:tab w:val="right" w:pos="9026"/>
      </w:tabs>
    </w:pPr>
    <w:r>
      <w:tab/>
    </w:r>
    <w:r>
      <w:fldChar w:fldCharType="begin"/>
    </w:r>
    <w:r>
      <w:instrText>PAGE</w:instrText>
    </w:r>
    <w:r>
      <w:fldChar w:fldCharType="separate"/>
    </w:r>
    <w:r w:rsidR="000431C8">
      <w:rPr>
        <w:noProof/>
      </w:rPr>
      <w:t>163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6D76" w14:textId="664F7E29" w:rsidR="00C257D8" w:rsidRDefault="00000000">
    <w:pPr>
      <w:pBdr>
        <w:top w:val="single" w:sz="4" w:space="1" w:color="000000"/>
      </w:pBdr>
      <w:tabs>
        <w:tab w:val="center" w:pos="4513"/>
        <w:tab w:val="right" w:pos="9026"/>
      </w:tabs>
      <w:jc w:val="center"/>
    </w:pPr>
    <w:r>
      <w:t>Copyright © 202</w:t>
    </w:r>
    <w:r w:rsidR="00CD60AE">
      <w:t>6</w:t>
    </w:r>
    <w:r>
      <w:t>, Jurnal Ikadbudi, p-ISSN: 2089-7537, e-ISSN: 2685-8282</w:t>
    </w:r>
  </w:p>
  <w:p w14:paraId="3DCD25C1" w14:textId="77777777" w:rsidR="00C257D8" w:rsidRDefault="00C257D8">
    <w:pPr>
      <w:tabs>
        <w:tab w:val="center" w:pos="4513"/>
        <w:tab w:val="right" w:pos="9026"/>
      </w:tabs>
      <w:jc w:val="center"/>
    </w:pPr>
  </w:p>
  <w:p w14:paraId="022E2772" w14:textId="77777777" w:rsidR="00C257D8" w:rsidRDefault="00000000">
    <w:pPr>
      <w:tabs>
        <w:tab w:val="center" w:pos="3968"/>
        <w:tab w:val="center" w:pos="4513"/>
        <w:tab w:val="left" w:pos="4770"/>
        <w:tab w:val="right" w:pos="9026"/>
      </w:tabs>
    </w:pPr>
    <w:r>
      <w:tab/>
    </w:r>
    <w:r>
      <w:fldChar w:fldCharType="begin"/>
    </w:r>
    <w:r>
      <w:instrText>PAGE</w:instrText>
    </w:r>
    <w:r>
      <w:fldChar w:fldCharType="separate"/>
    </w:r>
    <w:r w:rsidR="000431C8">
      <w:rPr>
        <w:noProof/>
      </w:rPr>
      <w:t>162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E7B2C" w14:textId="77777777" w:rsidR="001C51D7" w:rsidRDefault="001C51D7">
      <w:r>
        <w:separator/>
      </w:r>
    </w:p>
  </w:footnote>
  <w:footnote w:type="continuationSeparator" w:id="0">
    <w:p w14:paraId="6FD439E5" w14:textId="77777777" w:rsidR="001C51D7" w:rsidRDefault="001C5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89AD" w14:textId="77777777" w:rsidR="00625376" w:rsidRDefault="00625376">
    <w:pPr>
      <w:pStyle w:val="Header"/>
      <w:rPr>
        <w:lang w:val="en-US"/>
      </w:rPr>
    </w:pPr>
  </w:p>
  <w:p w14:paraId="10BA7799" w14:textId="77777777" w:rsidR="00625376" w:rsidRDefault="00625376">
    <w:pPr>
      <w:pStyle w:val="Header"/>
      <w:rPr>
        <w:lang w:val="en-US"/>
      </w:rPr>
    </w:pPr>
  </w:p>
  <w:p w14:paraId="54F28B16" w14:textId="77777777" w:rsidR="00625376" w:rsidRDefault="00625376">
    <w:pPr>
      <w:pStyle w:val="Header"/>
      <w:rPr>
        <w:lang w:val="en-US"/>
      </w:rPr>
    </w:pPr>
  </w:p>
  <w:p w14:paraId="50FA69FE" w14:textId="77777777" w:rsidR="00625376" w:rsidRDefault="00625376">
    <w:pPr>
      <w:pStyle w:val="Header"/>
      <w:rPr>
        <w:lang w:val="en-US"/>
      </w:rPr>
    </w:pPr>
  </w:p>
  <w:p w14:paraId="0F1FE7F2" w14:textId="77777777" w:rsidR="00625376" w:rsidRDefault="00625376">
    <w:pPr>
      <w:pStyle w:val="Header"/>
      <w:rPr>
        <w:lang w:val="en-US"/>
      </w:rPr>
    </w:pPr>
  </w:p>
  <w:p w14:paraId="0BBAE539" w14:textId="77777777" w:rsidR="00625376" w:rsidRDefault="00625376">
    <w:pPr>
      <w:pStyle w:val="Header"/>
      <w:rPr>
        <w:lang w:val="en-US"/>
      </w:rPr>
    </w:pPr>
  </w:p>
  <w:p w14:paraId="4F158041" w14:textId="1CC40A2D" w:rsidR="00625376" w:rsidRPr="00625376" w:rsidRDefault="00625376" w:rsidP="00372389">
    <w:pPr>
      <w:pStyle w:val="Header"/>
      <w:pBdr>
        <w:bottom w:val="single" w:sz="4" w:space="1" w:color="auto"/>
      </w:pBdr>
      <w:tabs>
        <w:tab w:val="clear" w:pos="4513"/>
        <w:tab w:val="clear" w:pos="9026"/>
        <w:tab w:val="left" w:pos="4111"/>
      </w:tabs>
      <w:rPr>
        <w:lang w:val="en-US"/>
      </w:rPr>
    </w:pPr>
    <w:r w:rsidRPr="00B0333A">
      <w:rPr>
        <w:color w:val="000000"/>
        <w:szCs w:val="24"/>
        <w:lang w:val="en-ID"/>
      </w:rPr>
      <w:tab/>
      <w:t>Jurnal Ikadbudi Vol. 1</w:t>
    </w:r>
    <w:r>
      <w:rPr>
        <w:color w:val="000000"/>
        <w:szCs w:val="24"/>
        <w:lang w:val="en-ID"/>
      </w:rPr>
      <w:t>5</w:t>
    </w:r>
    <w:r w:rsidRPr="00B0333A">
      <w:rPr>
        <w:color w:val="000000"/>
        <w:szCs w:val="24"/>
        <w:lang w:val="en-ID"/>
      </w:rPr>
      <w:t>, No.</w:t>
    </w:r>
    <w:r>
      <w:rPr>
        <w:color w:val="000000"/>
        <w:szCs w:val="24"/>
        <w:lang w:val="en-ID"/>
      </w:rPr>
      <w:t xml:space="preserve"> 1</w:t>
    </w:r>
    <w:r w:rsidRPr="00B0333A">
      <w:rPr>
        <w:color w:val="000000"/>
        <w:szCs w:val="24"/>
        <w:lang w:val="en-ID"/>
      </w:rPr>
      <w:t xml:space="preserve"> </w:t>
    </w:r>
    <w:r>
      <w:rPr>
        <w:color w:val="000000"/>
        <w:szCs w:val="24"/>
        <w:lang w:val="en-ID"/>
      </w:rPr>
      <w:t>April</w:t>
    </w:r>
    <w:r w:rsidRPr="00B0333A">
      <w:rPr>
        <w:color w:val="000000"/>
        <w:szCs w:val="24"/>
        <w:lang w:val="en-ID"/>
      </w:rPr>
      <w:t xml:space="preserve"> 202</w:t>
    </w:r>
    <w:r>
      <w:rPr>
        <w:color w:val="000000"/>
        <w:szCs w:val="24"/>
        <w:lang w:val="en-ID"/>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EC6E" w14:textId="77777777" w:rsidR="00C257D8" w:rsidRDefault="00C257D8" w:rsidP="000431C8">
    <w:pPr>
      <w:pStyle w:val="Header"/>
      <w:rPr>
        <w:lang w:val="en-US"/>
      </w:rPr>
    </w:pPr>
  </w:p>
  <w:p w14:paraId="6F7401D2" w14:textId="77777777" w:rsidR="000431C8" w:rsidRDefault="000431C8" w:rsidP="000431C8">
    <w:pPr>
      <w:pStyle w:val="Header"/>
      <w:rPr>
        <w:lang w:val="en-US"/>
      </w:rPr>
    </w:pPr>
  </w:p>
  <w:tbl>
    <w:tblPr>
      <w:tblStyle w:val="TableGrid"/>
      <w:tblW w:w="0" w:type="auto"/>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0"/>
    </w:tblGrid>
    <w:tr w:rsidR="000431C8" w14:paraId="555AA2BA" w14:textId="77777777" w:rsidTr="00F93FD0">
      <w:tc>
        <w:tcPr>
          <w:tcW w:w="1560" w:type="dxa"/>
        </w:tcPr>
        <w:p w14:paraId="5076D5DE" w14:textId="77777777" w:rsidR="000431C8" w:rsidRDefault="000431C8" w:rsidP="000431C8">
          <w:pPr>
            <w:pStyle w:val="Header"/>
            <w:rPr>
              <w:lang w:val="en-US"/>
            </w:rPr>
          </w:pPr>
          <w:r>
            <w:rPr>
              <w:noProof/>
            </w:rPr>
            <w:drawing>
              <wp:inline distT="0" distB="0" distL="0" distR="0" wp14:anchorId="540D837F" wp14:editId="257A92D4">
                <wp:extent cx="847346" cy="847346"/>
                <wp:effectExtent l="0" t="0" r="0" b="0"/>
                <wp:docPr id="450335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34781" name="Picture 370834781"/>
                        <pic:cNvPicPr/>
                      </pic:nvPicPr>
                      <pic:blipFill>
                        <a:blip r:embed="rId1">
                          <a:extLst>
                            <a:ext uri="{28A0092B-C50C-407E-A947-70E740481C1C}">
                              <a14:useLocalDpi xmlns:a14="http://schemas.microsoft.com/office/drawing/2010/main" val="0"/>
                            </a:ext>
                          </a:extLst>
                        </a:blip>
                        <a:stretch>
                          <a:fillRect/>
                        </a:stretch>
                      </pic:blipFill>
                      <pic:spPr>
                        <a:xfrm>
                          <a:off x="0" y="0"/>
                          <a:ext cx="847346" cy="847346"/>
                        </a:xfrm>
                        <a:prstGeom prst="rect">
                          <a:avLst/>
                        </a:prstGeom>
                      </pic:spPr>
                    </pic:pic>
                  </a:graphicData>
                </a:graphic>
              </wp:inline>
            </w:drawing>
          </w:r>
        </w:p>
      </w:tc>
      <w:tc>
        <w:tcPr>
          <w:tcW w:w="6090" w:type="dxa"/>
        </w:tcPr>
        <w:p w14:paraId="79F773CC" w14:textId="77777777" w:rsidR="000431C8" w:rsidRPr="000C7673" w:rsidRDefault="000431C8" w:rsidP="000431C8">
          <w:pPr>
            <w:pStyle w:val="Header"/>
            <w:jc w:val="center"/>
            <w:rPr>
              <w:b/>
              <w:bCs/>
              <w:sz w:val="12"/>
              <w:szCs w:val="10"/>
              <w:lang w:val="en-US"/>
            </w:rPr>
          </w:pPr>
        </w:p>
        <w:p w14:paraId="25224442" w14:textId="77777777" w:rsidR="000431C8" w:rsidRDefault="000431C8" w:rsidP="000431C8">
          <w:pPr>
            <w:pStyle w:val="Header"/>
            <w:jc w:val="center"/>
            <w:rPr>
              <w:b/>
              <w:bCs/>
              <w:sz w:val="26"/>
              <w:szCs w:val="24"/>
              <w:lang w:val="en-US"/>
            </w:rPr>
          </w:pPr>
          <w:r w:rsidRPr="00104E13">
            <w:rPr>
              <w:b/>
              <w:bCs/>
              <w:lang w:val="en-US"/>
            </w:rPr>
            <w:t>JURNAL IKADBUDI:</w:t>
          </w:r>
        </w:p>
        <w:p w14:paraId="2EA1683A" w14:textId="77777777" w:rsidR="000431C8" w:rsidRPr="00104E13" w:rsidRDefault="000431C8" w:rsidP="000431C8">
          <w:pPr>
            <w:pStyle w:val="Header"/>
            <w:jc w:val="center"/>
            <w:rPr>
              <w:b/>
              <w:bCs/>
              <w:szCs w:val="20"/>
              <w:lang w:val="en-ID"/>
            </w:rPr>
          </w:pPr>
          <w:r w:rsidRPr="00104E13">
            <w:rPr>
              <w:b/>
              <w:bCs/>
              <w:szCs w:val="20"/>
              <w:lang w:val="en-US"/>
            </w:rPr>
            <w:t xml:space="preserve">Jurnal </w:t>
          </w:r>
          <w:r w:rsidRPr="00104E13">
            <w:rPr>
              <w:b/>
              <w:bCs/>
              <w:szCs w:val="20"/>
              <w:lang w:val="en-ID"/>
            </w:rPr>
            <w:t>Jurnal Ilmiah Bahasa, Sastra, dan Budaya Daerah</w:t>
          </w:r>
        </w:p>
        <w:p w14:paraId="01284128" w14:textId="6AD795A2" w:rsidR="000431C8" w:rsidRPr="00104E13" w:rsidRDefault="000431C8" w:rsidP="000431C8">
          <w:pPr>
            <w:pStyle w:val="Header"/>
            <w:jc w:val="center"/>
            <w:rPr>
              <w:szCs w:val="20"/>
              <w:lang w:val="en-US"/>
            </w:rPr>
          </w:pPr>
          <w:r w:rsidRPr="00104E13">
            <w:rPr>
              <w:szCs w:val="20"/>
              <w:lang w:val="en-US"/>
            </w:rPr>
            <w:t>Vol. 1</w:t>
          </w:r>
          <w:r>
            <w:rPr>
              <w:szCs w:val="20"/>
              <w:lang w:val="en-US"/>
            </w:rPr>
            <w:t>5</w:t>
          </w:r>
          <w:r w:rsidRPr="00104E13">
            <w:rPr>
              <w:szCs w:val="20"/>
              <w:lang w:val="en-US"/>
            </w:rPr>
            <w:t xml:space="preserve">, No. </w:t>
          </w:r>
          <w:r>
            <w:rPr>
              <w:szCs w:val="20"/>
              <w:lang w:val="en-US"/>
            </w:rPr>
            <w:t>1</w:t>
          </w:r>
          <w:r w:rsidR="00312F87">
            <w:rPr>
              <w:szCs w:val="20"/>
              <w:lang w:val="en-US"/>
            </w:rPr>
            <w:t xml:space="preserve"> (Special Issue)</w:t>
          </w:r>
          <w:r w:rsidRPr="00104E13">
            <w:rPr>
              <w:szCs w:val="20"/>
              <w:lang w:val="en-US"/>
            </w:rPr>
            <w:t xml:space="preserve"> </w:t>
          </w:r>
          <w:r>
            <w:rPr>
              <w:szCs w:val="20"/>
              <w:lang w:val="en-US"/>
            </w:rPr>
            <w:t>April</w:t>
          </w:r>
          <w:r w:rsidRPr="00104E13">
            <w:rPr>
              <w:szCs w:val="20"/>
              <w:lang w:val="en-US"/>
            </w:rPr>
            <w:t xml:space="preserve"> 202</w:t>
          </w:r>
          <w:r>
            <w:rPr>
              <w:szCs w:val="20"/>
              <w:lang w:val="en-US"/>
            </w:rPr>
            <w:t>6</w:t>
          </w:r>
        </w:p>
        <w:p w14:paraId="005844F9" w14:textId="5284F0FC" w:rsidR="000431C8" w:rsidRPr="00104E13" w:rsidRDefault="000431C8" w:rsidP="000431C8">
          <w:pPr>
            <w:pStyle w:val="Header"/>
            <w:jc w:val="center"/>
            <w:rPr>
              <w:lang w:val="en-US"/>
            </w:rPr>
          </w:pPr>
          <w:r w:rsidRPr="00104E13">
            <w:rPr>
              <w:szCs w:val="20"/>
              <w:lang w:val="en-ID"/>
            </w:rPr>
            <w:t>DOI: </w:t>
          </w:r>
          <w:r w:rsidRPr="00104E13">
            <w:rPr>
              <w:lang w:val="en-US"/>
            </w:rPr>
            <w:t xml:space="preserve"> </w:t>
          </w:r>
          <w:hyperlink r:id="rId2" w:history="1">
            <w:r w:rsidR="00522DB0" w:rsidRPr="00522DB0">
              <w:rPr>
                <w:rStyle w:val="Hyperlink"/>
              </w:rPr>
              <w:t>10.21831/</w:t>
            </w:r>
            <w:proofErr w:type="gramStart"/>
            <w:r w:rsidR="00522DB0" w:rsidRPr="00522DB0">
              <w:rPr>
                <w:rStyle w:val="Hyperlink"/>
              </w:rPr>
              <w:t>ikadbudi.v</w:t>
            </w:r>
            <w:proofErr w:type="gramEnd"/>
            <w:r w:rsidR="00522DB0" w:rsidRPr="00522DB0">
              <w:rPr>
                <w:rStyle w:val="Hyperlink"/>
              </w:rPr>
              <w:t>15i1 (Special Issue).96836</w:t>
            </w:r>
          </w:hyperlink>
        </w:p>
      </w:tc>
    </w:tr>
  </w:tbl>
  <w:p w14:paraId="55671A97" w14:textId="77777777" w:rsidR="000431C8" w:rsidRPr="000431C8" w:rsidRDefault="000431C8" w:rsidP="000431C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22B3"/>
    <w:multiLevelType w:val="multilevel"/>
    <w:tmpl w:val="AB4CFC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6842AF"/>
    <w:multiLevelType w:val="multilevel"/>
    <w:tmpl w:val="F410A0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867C79"/>
    <w:multiLevelType w:val="multilevel"/>
    <w:tmpl w:val="E33ADB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4903BBE"/>
    <w:multiLevelType w:val="multilevel"/>
    <w:tmpl w:val="4DAAE9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0218242">
    <w:abstractNumId w:val="0"/>
  </w:num>
  <w:num w:numId="2" w16cid:durableId="218902299">
    <w:abstractNumId w:val="3"/>
  </w:num>
  <w:num w:numId="3" w16cid:durableId="328483957">
    <w:abstractNumId w:val="2"/>
  </w:num>
  <w:num w:numId="4" w16cid:durableId="1107578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7D8"/>
    <w:rsid w:val="000431C8"/>
    <w:rsid w:val="001C51D7"/>
    <w:rsid w:val="00200ADC"/>
    <w:rsid w:val="002E1281"/>
    <w:rsid w:val="00312F87"/>
    <w:rsid w:val="00372389"/>
    <w:rsid w:val="003E7F38"/>
    <w:rsid w:val="00432F87"/>
    <w:rsid w:val="00483D23"/>
    <w:rsid w:val="004F22D0"/>
    <w:rsid w:val="00522DB0"/>
    <w:rsid w:val="005835BB"/>
    <w:rsid w:val="00625376"/>
    <w:rsid w:val="0067612C"/>
    <w:rsid w:val="00775EFA"/>
    <w:rsid w:val="0080286A"/>
    <w:rsid w:val="00834594"/>
    <w:rsid w:val="00846544"/>
    <w:rsid w:val="008B1157"/>
    <w:rsid w:val="008C4384"/>
    <w:rsid w:val="00940D21"/>
    <w:rsid w:val="00975687"/>
    <w:rsid w:val="00A5191A"/>
    <w:rsid w:val="00AD4FD8"/>
    <w:rsid w:val="00B02F4D"/>
    <w:rsid w:val="00B31B83"/>
    <w:rsid w:val="00B95ABA"/>
    <w:rsid w:val="00BB6690"/>
    <w:rsid w:val="00BD63F2"/>
    <w:rsid w:val="00C14B43"/>
    <w:rsid w:val="00C257D8"/>
    <w:rsid w:val="00C70C4E"/>
    <w:rsid w:val="00CB35B4"/>
    <w:rsid w:val="00CD60AE"/>
    <w:rsid w:val="00D21448"/>
    <w:rsid w:val="00DD195A"/>
    <w:rsid w:val="00E23A00"/>
    <w:rsid w:val="00E709BA"/>
    <w:rsid w:val="00E7666C"/>
    <w:rsid w:val="00E8718F"/>
    <w:rsid w:val="00EC5B28"/>
    <w:rsid w:val="00F25FC6"/>
    <w:rsid w:val="00F32D45"/>
    <w:rsid w:val="00F67F07"/>
    <w:rsid w:val="00FD235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78D31"/>
  <w15:docId w15:val="{D54618A5-7F4C-4948-9E48-89EB397D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59"/>
      <w:ind w:left="60"/>
    </w:pPr>
    <w:rPr>
      <w:sz w:val="28"/>
      <w:szCs w:val="28"/>
    </w:rPr>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4255"/>
    <w:pPr>
      <w:tabs>
        <w:tab w:val="center" w:pos="4513"/>
        <w:tab w:val="right" w:pos="9026"/>
      </w:tabs>
    </w:pPr>
  </w:style>
  <w:style w:type="character" w:customStyle="1" w:styleId="HeaderChar">
    <w:name w:val="Header Char"/>
    <w:basedOn w:val="DefaultParagraphFont"/>
    <w:link w:val="Header"/>
    <w:uiPriority w:val="99"/>
    <w:rsid w:val="00C44255"/>
    <w:rPr>
      <w:rFonts w:ascii="Times New Roman" w:eastAsia="Times New Roman" w:hAnsi="Times New Roman" w:cs="Times New Roman"/>
      <w:lang w:val="id"/>
    </w:rPr>
  </w:style>
  <w:style w:type="paragraph" w:styleId="Footer">
    <w:name w:val="footer"/>
    <w:basedOn w:val="Normal"/>
    <w:link w:val="FooterChar"/>
    <w:uiPriority w:val="99"/>
    <w:unhideWhenUsed/>
    <w:rsid w:val="00C44255"/>
    <w:pPr>
      <w:tabs>
        <w:tab w:val="center" w:pos="4513"/>
        <w:tab w:val="right" w:pos="9026"/>
      </w:tabs>
    </w:pPr>
  </w:style>
  <w:style w:type="character" w:customStyle="1" w:styleId="FooterChar">
    <w:name w:val="Footer Char"/>
    <w:basedOn w:val="DefaultParagraphFont"/>
    <w:link w:val="Footer"/>
    <w:uiPriority w:val="99"/>
    <w:rsid w:val="00C44255"/>
    <w:rPr>
      <w:rFonts w:ascii="Times New Roman" w:eastAsia="Times New Roman" w:hAnsi="Times New Roman" w:cs="Times New Roman"/>
      <w:lang w:val="id"/>
    </w:rPr>
  </w:style>
  <w:style w:type="character" w:styleId="Hyperlink">
    <w:name w:val="Hyperlink"/>
    <w:basedOn w:val="DefaultParagraphFont"/>
    <w:uiPriority w:val="99"/>
    <w:unhideWhenUsed/>
    <w:rsid w:val="00C44255"/>
    <w:rPr>
      <w:color w:val="0000FF" w:themeColor="hyperlink"/>
      <w:u w:val="single"/>
    </w:rPr>
  </w:style>
  <w:style w:type="character" w:styleId="UnresolvedMention">
    <w:name w:val="Unresolved Mention"/>
    <w:basedOn w:val="DefaultParagraphFont"/>
    <w:uiPriority w:val="99"/>
    <w:semiHidden/>
    <w:unhideWhenUsed/>
    <w:rsid w:val="00C44255"/>
    <w:rPr>
      <w:color w:val="605E5C"/>
      <w:shd w:val="clear" w:color="auto" w:fill="E1DFDD"/>
    </w:rPr>
  </w:style>
  <w:style w:type="table" w:customStyle="1" w:styleId="TableGrid2">
    <w:name w:val="Table Grid2"/>
    <w:basedOn w:val="TableNormal"/>
    <w:next w:val="TableGrid"/>
    <w:uiPriority w:val="39"/>
    <w:rsid w:val="000D5C87"/>
    <w:pPr>
      <w:widowControl/>
    </w:pPr>
    <w:rPr>
      <w:rFonts w:ascii="Calibri" w:hAnsi="Calibri"/>
      <w:kern w:val="2"/>
      <w:lang w:val="en-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D5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widowControl/>
    </w:pPr>
    <w:rPr>
      <w:rFonts w:ascii="Calibri" w:eastAsia="Calibri" w:hAnsi="Calibri" w:cs="Calibri"/>
    </w:rPr>
    <w:tblPr>
      <w:tblStyleRowBandSize w:val="1"/>
      <w:tblStyleColBandSize w:val="1"/>
    </w:tblPr>
  </w:style>
  <w:style w:type="paragraph" w:styleId="NormalWeb">
    <w:name w:val="Normal (Web)"/>
    <w:basedOn w:val="Normal"/>
    <w:uiPriority w:val="99"/>
    <w:unhideWhenUsed/>
    <w:rsid w:val="00372389"/>
    <w:pPr>
      <w:widowControl/>
      <w:spacing w:before="100" w:beforeAutospacing="1" w:after="100" w:afterAutospacing="1"/>
      <w:contextualSpacing/>
      <w:jc w:val="both"/>
    </w:pPr>
    <w:rPr>
      <w:rFonts w:cs="Arial"/>
      <w:sz w:val="24"/>
      <w:szCs w:val="24"/>
      <w:lang w:val="en-GB" w:eastAsia="en-US"/>
    </w:rPr>
  </w:style>
  <w:style w:type="character" w:styleId="Emphasis">
    <w:name w:val="Emphasis"/>
    <w:basedOn w:val="DefaultParagraphFont"/>
    <w:uiPriority w:val="20"/>
    <w:qFormat/>
    <w:rsid w:val="00372389"/>
    <w:rPr>
      <w:rFonts w:cs="Times New Roman"/>
      <w:i/>
      <w:iCs/>
    </w:rPr>
  </w:style>
  <w:style w:type="character" w:styleId="Strong">
    <w:name w:val="Strong"/>
    <w:basedOn w:val="DefaultParagraphFont"/>
    <w:uiPriority w:val="22"/>
    <w:qFormat/>
    <w:rsid w:val="00372389"/>
    <w:rPr>
      <w:rFonts w:cs="Times New Roman"/>
      <w:b/>
      <w:bCs/>
    </w:rPr>
  </w:style>
  <w:style w:type="table" w:styleId="PlainTable2">
    <w:name w:val="Plain Table 2"/>
    <w:basedOn w:val="TableNormal"/>
    <w:uiPriority w:val="42"/>
    <w:rsid w:val="00372389"/>
    <w:pPr>
      <w:widowControl/>
    </w:pPr>
    <w:rPr>
      <w:rFonts w:asciiTheme="minorHAnsi" w:hAnsiTheme="minorHAnsi" w:cs="Arial"/>
      <w:lang w:val="en-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dayanti.iik@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hyperlink" Target="10.21831/ikadbudi.v15i1%20(Special%20Issue).96836"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l3+F6Ss7j1IyD1AQAb5gfdqhhQ==">CgMxLjAyDmguc281bmVxbm92em05OAByITFucW95SHZBTXN3RzJVcEdxem11OFAzSzdVMFU3Z2pYcg==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22</Pages>
  <Words>6743</Words>
  <Characters>38438</Characters>
  <Application>Microsoft Office Word</Application>
  <DocSecurity>0</DocSecurity>
  <Lines>320</Lines>
  <Paragraphs>90</Paragraphs>
  <ScaleCrop>false</ScaleCrop>
  <Company/>
  <LinksUpToDate>false</LinksUpToDate>
  <CharactersWithSpaces>45091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alfi alfi</dc:creator>
  <cp:lastModifiedBy>Nujumun Niswah</cp:lastModifiedBy>
  <cp:revision>41</cp:revision>
  <cp:lastPrinted>2026-06-19T09:13:00Z</cp:lastPrinted>
  <dcterms:created xsi:type="dcterms:W3CDTF">2025-05-15T07:34:00Z</dcterms:created>
  <dcterms:modified xsi:type="dcterms:W3CDTF">2026-06-19T09:16:00Z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2024-08-18T00:00:00Z</vt:filetime>
  </property>
  <property fmtid="{D5CDD505-2E9C-101B-9397-08002B2CF9AE}" pid="3" name="Creator">
    <vt:lpwstr>Microsoft® Word 2016</vt:lpwstr>
  </property>
  <property fmtid="{D5CDD505-2E9C-101B-9397-08002B2CF9AE}" pid="4" name="LastSaved">
    <vt:filetime>2025-05-15T00:00:00Z</vt:filetime>
  </property>
  <property fmtid="{D5CDD505-2E9C-101B-9397-08002B2CF9AE}" pid="5" name="Producer">
    <vt:lpwstr>Microsoft® Word 2016</vt:lpwstr>
  </property>
</Properties>
</file>